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sz w:val="36"/>
          <w:szCs w:val="36"/>
        </w:rPr>
      </w:pPr>
      <w:r w:rsidDel="00000000" w:rsidR="00000000" w:rsidRPr="00000000">
        <w:rPr>
          <w:rtl w:val="0"/>
        </w:rPr>
      </w:r>
    </w:p>
    <w:p w:rsidR="00000000" w:rsidDel="00000000" w:rsidP="00000000" w:rsidRDefault="00000000" w:rsidRPr="00000000" w14:paraId="00000002">
      <w:pPr>
        <w:spacing w:after="0" w:line="240" w:lineRule="auto"/>
        <w:jc w:val="center"/>
        <w:rPr>
          <w:sz w:val="36"/>
          <w:szCs w:val="36"/>
        </w:rPr>
      </w:pPr>
      <w:r w:rsidDel="00000000" w:rsidR="00000000" w:rsidRPr="00000000">
        <w:rPr>
          <w:rtl w:val="0"/>
        </w:rPr>
      </w:r>
    </w:p>
    <w:p w:rsidR="00000000" w:rsidDel="00000000" w:rsidP="00000000" w:rsidRDefault="00000000" w:rsidRPr="00000000" w14:paraId="00000003">
      <w:pPr>
        <w:spacing w:after="0" w:line="240" w:lineRule="auto"/>
        <w:jc w:val="center"/>
        <w:rPr>
          <w:sz w:val="36"/>
          <w:szCs w:val="36"/>
        </w:rPr>
      </w:pPr>
      <w:r w:rsidDel="00000000" w:rsidR="00000000" w:rsidRPr="00000000">
        <w:rPr>
          <w:rtl w:val="0"/>
        </w:rPr>
      </w:r>
    </w:p>
    <w:p w:rsidR="00000000" w:rsidDel="00000000" w:rsidP="00000000" w:rsidRDefault="00000000" w:rsidRPr="00000000" w14:paraId="00000004">
      <w:pPr>
        <w:spacing w:after="0" w:line="240" w:lineRule="auto"/>
        <w:jc w:val="center"/>
        <w:rPr>
          <w:sz w:val="36"/>
          <w:szCs w:val="36"/>
        </w:rPr>
      </w:pPr>
      <w:r w:rsidDel="00000000" w:rsidR="00000000" w:rsidRPr="00000000">
        <w:rPr>
          <w:rtl w:val="0"/>
        </w:rPr>
      </w:r>
    </w:p>
    <w:p w:rsidR="00000000" w:rsidDel="00000000" w:rsidP="00000000" w:rsidRDefault="00000000" w:rsidRPr="00000000" w14:paraId="00000005">
      <w:pPr>
        <w:spacing w:after="0" w:line="240" w:lineRule="auto"/>
        <w:jc w:val="center"/>
        <w:rPr>
          <w:sz w:val="36"/>
          <w:szCs w:val="36"/>
        </w:rPr>
      </w:pPr>
      <w:r w:rsidDel="00000000" w:rsidR="00000000" w:rsidRPr="00000000">
        <w:rPr>
          <w:rtl w:val="0"/>
        </w:rPr>
      </w:r>
    </w:p>
    <w:p w:rsidR="00000000" w:rsidDel="00000000" w:rsidP="00000000" w:rsidRDefault="00000000" w:rsidRPr="00000000" w14:paraId="00000006">
      <w:pPr>
        <w:spacing w:after="0" w:line="240" w:lineRule="auto"/>
        <w:jc w:val="center"/>
        <w:rPr>
          <w:sz w:val="36"/>
          <w:szCs w:val="36"/>
        </w:rPr>
      </w:pPr>
      <w:r w:rsidDel="00000000" w:rsidR="00000000" w:rsidRPr="00000000">
        <w:rPr>
          <w:rtl w:val="0"/>
        </w:rPr>
      </w:r>
    </w:p>
    <w:p w:rsidR="00000000" w:rsidDel="00000000" w:rsidP="00000000" w:rsidRDefault="00000000" w:rsidRPr="00000000" w14:paraId="00000007">
      <w:pPr>
        <w:spacing w:after="0" w:line="240" w:lineRule="auto"/>
        <w:jc w:val="center"/>
        <w:rPr>
          <w:sz w:val="36"/>
          <w:szCs w:val="36"/>
        </w:rPr>
      </w:pPr>
      <w:r w:rsidDel="00000000" w:rsidR="00000000" w:rsidRPr="00000000">
        <w:rPr>
          <w:rtl w:val="0"/>
        </w:rPr>
      </w:r>
    </w:p>
    <w:p w:rsidR="00000000" w:rsidDel="00000000" w:rsidP="00000000" w:rsidRDefault="00000000" w:rsidRPr="00000000" w14:paraId="00000008">
      <w:pPr>
        <w:spacing w:after="0" w:line="240" w:lineRule="auto"/>
        <w:jc w:val="center"/>
        <w:rPr>
          <w:sz w:val="36"/>
          <w:szCs w:val="36"/>
        </w:rPr>
      </w:pPr>
      <w:r w:rsidDel="00000000" w:rsidR="00000000" w:rsidRPr="00000000">
        <w:rPr>
          <w:sz w:val="36"/>
          <w:szCs w:val="36"/>
          <w:rtl w:val="0"/>
        </w:rPr>
        <w:t xml:space="preserve">Sequential CQ / HCQ Research Papers and Reports</w:t>
      </w:r>
    </w:p>
    <w:p w:rsidR="00000000" w:rsidDel="00000000" w:rsidP="00000000" w:rsidRDefault="00000000" w:rsidRPr="00000000" w14:paraId="00000009">
      <w:pPr>
        <w:spacing w:after="0" w:line="240" w:lineRule="auto"/>
        <w:jc w:val="center"/>
        <w:rPr>
          <w:sz w:val="36"/>
          <w:szCs w:val="36"/>
        </w:rPr>
      </w:pPr>
      <w:r w:rsidDel="00000000" w:rsidR="00000000" w:rsidRPr="00000000">
        <w:rPr>
          <w:sz w:val="36"/>
          <w:szCs w:val="36"/>
          <w:rtl w:val="0"/>
        </w:rPr>
        <w:t xml:space="preserve">January to April 20, 2020</w:t>
      </w:r>
    </w:p>
    <w:p w:rsidR="00000000" w:rsidDel="00000000" w:rsidP="00000000" w:rsidRDefault="00000000" w:rsidRPr="00000000" w14:paraId="0000000A">
      <w:pPr>
        <w:spacing w:after="300" w:before="28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Executive Summary Interpretation of the Data In This Report</w:t>
      </w:r>
    </w:p>
    <w:p w:rsidR="00000000" w:rsidDel="00000000" w:rsidP="00000000" w:rsidRDefault="00000000" w:rsidRPr="00000000" w14:paraId="0000000B">
      <w:pPr>
        <w:spacing w:after="30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HCQ-AZ combination, </w:t>
      </w:r>
      <w:r w:rsidDel="00000000" w:rsidR="00000000" w:rsidRPr="00000000">
        <w:rPr>
          <w:rFonts w:ascii="Times New Roman" w:cs="Times New Roman" w:eastAsia="Times New Roman" w:hAnsi="Times New Roman"/>
          <w:color w:val="ff0000"/>
          <w:sz w:val="24"/>
          <w:szCs w:val="24"/>
          <w:rtl w:val="0"/>
        </w:rPr>
        <w:t xml:space="preserve">when started immediately </w:t>
      </w:r>
      <w:r w:rsidDel="00000000" w:rsidR="00000000" w:rsidRPr="00000000">
        <w:rPr>
          <w:rFonts w:ascii="Times New Roman" w:cs="Times New Roman" w:eastAsia="Times New Roman" w:hAnsi="Times New Roman"/>
          <w:sz w:val="24"/>
          <w:szCs w:val="24"/>
          <w:rtl w:val="0"/>
        </w:rPr>
        <w:t xml:space="preserve">after diagnosis, appears to be a safe and efficient treatment for COVID-19, with a mortality rate of 0.5%, in elderly patients. It avoids worsening and clears virus persistence and contagious infectivity in most cases.</w:t>
      </w:r>
    </w:p>
    <w:p w:rsidR="00000000" w:rsidDel="00000000" w:rsidP="00000000" w:rsidRDefault="00000000" w:rsidRPr="00000000" w14:paraId="0000000C">
      <w:pPr>
        <w:spacing w:after="0" w:line="240" w:lineRule="auto"/>
        <w:jc w:val="center"/>
        <w:rPr>
          <w:sz w:val="36"/>
          <w:szCs w:val="36"/>
        </w:rPr>
      </w:pPr>
      <w:r w:rsidDel="00000000" w:rsidR="00000000" w:rsidRPr="00000000">
        <w:rPr>
          <w:rtl w:val="0"/>
        </w:rPr>
      </w:r>
    </w:p>
    <w:p w:rsidR="00000000" w:rsidDel="00000000" w:rsidP="00000000" w:rsidRDefault="00000000" w:rsidRPr="00000000" w14:paraId="0000000D">
      <w:pPr>
        <w:spacing w:after="0" w:line="240" w:lineRule="auto"/>
        <w:jc w:val="center"/>
        <w:rPr>
          <w:sz w:val="36"/>
          <w:szCs w:val="36"/>
        </w:rPr>
      </w:pPr>
      <w:r w:rsidDel="00000000" w:rsidR="00000000" w:rsidRPr="00000000">
        <w:rPr>
          <w:rtl w:val="0"/>
        </w:rPr>
      </w:r>
    </w:p>
    <w:p w:rsidR="00000000" w:rsidDel="00000000" w:rsidP="00000000" w:rsidRDefault="00000000" w:rsidRPr="00000000" w14:paraId="0000000E">
      <w:pPr>
        <w:spacing w:after="0" w:line="240" w:lineRule="auto"/>
        <w:jc w:val="center"/>
        <w:rPr>
          <w:sz w:val="36"/>
          <w:szCs w:val="36"/>
        </w:rPr>
      </w:pPr>
      <w:r w:rsidDel="00000000" w:rsidR="00000000" w:rsidRPr="00000000">
        <w:rPr>
          <w:rtl w:val="0"/>
        </w:rPr>
      </w:r>
    </w:p>
    <w:p w:rsidR="00000000" w:rsidDel="00000000" w:rsidP="00000000" w:rsidRDefault="00000000" w:rsidRPr="00000000" w14:paraId="0000000F">
      <w:pPr>
        <w:spacing w:after="0" w:line="240" w:lineRule="auto"/>
        <w:jc w:val="center"/>
        <w:rPr>
          <w:sz w:val="36"/>
          <w:szCs w:val="36"/>
        </w:rPr>
      </w:pPr>
      <w:r w:rsidDel="00000000" w:rsidR="00000000" w:rsidRPr="00000000">
        <w:rPr>
          <w:rtl w:val="0"/>
        </w:rPr>
      </w:r>
    </w:p>
    <w:p w:rsidR="00000000" w:rsidDel="00000000" w:rsidP="00000000" w:rsidRDefault="00000000" w:rsidRPr="00000000" w14:paraId="00000010">
      <w:pPr>
        <w:spacing w:after="0" w:line="240" w:lineRule="auto"/>
        <w:jc w:val="center"/>
        <w:rPr>
          <w:sz w:val="36"/>
          <w:szCs w:val="36"/>
        </w:rPr>
      </w:pPr>
      <w:r w:rsidDel="00000000" w:rsidR="00000000" w:rsidRPr="00000000">
        <w:rPr>
          <w:rtl w:val="0"/>
        </w:rPr>
      </w:r>
    </w:p>
    <w:p w:rsidR="00000000" w:rsidDel="00000000" w:rsidP="00000000" w:rsidRDefault="00000000" w:rsidRPr="00000000" w14:paraId="00000011">
      <w:pPr>
        <w:spacing w:after="0" w:line="240" w:lineRule="auto"/>
        <w:jc w:val="center"/>
        <w:rPr>
          <w:sz w:val="36"/>
          <w:szCs w:val="36"/>
        </w:rPr>
      </w:pPr>
      <w:r w:rsidDel="00000000" w:rsidR="00000000" w:rsidRPr="00000000">
        <w:rPr>
          <w:rtl w:val="0"/>
        </w:rPr>
      </w:r>
    </w:p>
    <w:p w:rsidR="00000000" w:rsidDel="00000000" w:rsidP="00000000" w:rsidRDefault="00000000" w:rsidRPr="00000000" w14:paraId="00000012">
      <w:pPr>
        <w:spacing w:after="0" w:line="240" w:lineRule="auto"/>
        <w:jc w:val="center"/>
        <w:rPr>
          <w:sz w:val="36"/>
          <w:szCs w:val="36"/>
        </w:rPr>
      </w:pPr>
      <w:r w:rsidDel="00000000" w:rsidR="00000000" w:rsidRPr="00000000">
        <w:rPr>
          <w:rtl w:val="0"/>
        </w:rPr>
      </w:r>
    </w:p>
    <w:p w:rsidR="00000000" w:rsidDel="00000000" w:rsidP="00000000" w:rsidRDefault="00000000" w:rsidRPr="00000000" w14:paraId="00000013">
      <w:pPr>
        <w:spacing w:after="0" w:line="240" w:lineRule="auto"/>
        <w:jc w:val="center"/>
        <w:rPr>
          <w:sz w:val="36"/>
          <w:szCs w:val="36"/>
        </w:rPr>
      </w:pPr>
      <w:r w:rsidDel="00000000" w:rsidR="00000000" w:rsidRPr="00000000">
        <w:rPr>
          <w:rtl w:val="0"/>
        </w:rPr>
      </w:r>
    </w:p>
    <w:p w:rsidR="00000000" w:rsidDel="00000000" w:rsidP="00000000" w:rsidRDefault="00000000" w:rsidRPr="00000000" w14:paraId="00000014">
      <w:pPr>
        <w:spacing w:after="0" w:line="240" w:lineRule="auto"/>
        <w:jc w:val="center"/>
        <w:rPr>
          <w:sz w:val="36"/>
          <w:szCs w:val="36"/>
        </w:rPr>
      </w:pPr>
      <w:r w:rsidDel="00000000" w:rsidR="00000000" w:rsidRPr="00000000">
        <w:rPr>
          <w:rtl w:val="0"/>
        </w:rPr>
      </w:r>
    </w:p>
    <w:p w:rsidR="00000000" w:rsidDel="00000000" w:rsidP="00000000" w:rsidRDefault="00000000" w:rsidRPr="00000000" w14:paraId="00000015">
      <w:pPr>
        <w:spacing w:after="0" w:line="240" w:lineRule="auto"/>
        <w:jc w:val="center"/>
        <w:rPr>
          <w:sz w:val="36"/>
          <w:szCs w:val="36"/>
        </w:rPr>
      </w:pPr>
      <w:r w:rsidDel="00000000" w:rsidR="00000000" w:rsidRPr="00000000">
        <w:rPr>
          <w:rtl w:val="0"/>
        </w:rPr>
      </w:r>
    </w:p>
    <w:p w:rsidR="00000000" w:rsidDel="00000000" w:rsidP="00000000" w:rsidRDefault="00000000" w:rsidRPr="00000000" w14:paraId="00000016">
      <w:pPr>
        <w:spacing w:after="0" w:line="240" w:lineRule="auto"/>
        <w:jc w:val="center"/>
        <w:rPr>
          <w:sz w:val="36"/>
          <w:szCs w:val="36"/>
        </w:rPr>
      </w:pPr>
      <w:r w:rsidDel="00000000" w:rsidR="00000000" w:rsidRPr="00000000">
        <w:rPr>
          <w:rtl w:val="0"/>
        </w:rPr>
      </w:r>
    </w:p>
    <w:p w:rsidR="00000000" w:rsidDel="00000000" w:rsidP="00000000" w:rsidRDefault="00000000" w:rsidRPr="00000000" w14:paraId="00000017">
      <w:pPr>
        <w:spacing w:after="0" w:line="240" w:lineRule="auto"/>
        <w:jc w:val="center"/>
        <w:rPr>
          <w:sz w:val="36"/>
          <w:szCs w:val="36"/>
        </w:rPr>
      </w:pPr>
      <w:r w:rsidDel="00000000" w:rsidR="00000000" w:rsidRPr="00000000">
        <w:rPr>
          <w:rtl w:val="0"/>
        </w:rPr>
      </w:r>
    </w:p>
    <w:p w:rsidR="00000000" w:rsidDel="00000000" w:rsidP="00000000" w:rsidRDefault="00000000" w:rsidRPr="00000000" w14:paraId="00000018">
      <w:pPr>
        <w:spacing w:after="0" w:line="240" w:lineRule="auto"/>
        <w:jc w:val="center"/>
        <w:rPr>
          <w:sz w:val="36"/>
          <w:szCs w:val="36"/>
        </w:rPr>
      </w:pPr>
      <w:r w:rsidDel="00000000" w:rsidR="00000000" w:rsidRPr="00000000">
        <w:rPr>
          <w:rtl w:val="0"/>
        </w:rPr>
      </w:r>
    </w:p>
    <w:p w:rsidR="00000000" w:rsidDel="00000000" w:rsidP="00000000" w:rsidRDefault="00000000" w:rsidRPr="00000000" w14:paraId="00000019">
      <w:pPr>
        <w:spacing w:after="0" w:line="240" w:lineRule="auto"/>
        <w:jc w:val="center"/>
        <w:rPr>
          <w:sz w:val="36"/>
          <w:szCs w:val="36"/>
        </w:rPr>
      </w:pPr>
      <w:r w:rsidDel="00000000" w:rsidR="00000000" w:rsidRPr="00000000">
        <w:rPr>
          <w:rtl w:val="0"/>
        </w:rPr>
      </w:r>
    </w:p>
    <w:p w:rsidR="00000000" w:rsidDel="00000000" w:rsidP="00000000" w:rsidRDefault="00000000" w:rsidRPr="00000000" w14:paraId="0000001A">
      <w:pPr>
        <w:spacing w:after="0" w:line="240" w:lineRule="auto"/>
        <w:rPr>
          <w:sz w:val="36"/>
          <w:szCs w:val="36"/>
        </w:rPr>
      </w:pPr>
      <w:r w:rsidDel="00000000" w:rsidR="00000000" w:rsidRPr="00000000">
        <w:rPr>
          <w:rtl w:val="0"/>
        </w:rPr>
      </w:r>
    </w:p>
    <w:p w:rsidR="00000000" w:rsidDel="00000000" w:rsidP="00000000" w:rsidRDefault="00000000" w:rsidRPr="00000000" w14:paraId="0000001B">
      <w:pPr>
        <w:spacing w:after="0" w:line="240" w:lineRule="auto"/>
        <w:jc w:val="center"/>
        <w:rPr>
          <w:sz w:val="36"/>
          <w:szCs w:val="36"/>
        </w:rPr>
      </w:pPr>
      <w:r w:rsidDel="00000000" w:rsidR="00000000" w:rsidRPr="00000000">
        <w:rPr>
          <w:sz w:val="36"/>
          <w:szCs w:val="36"/>
          <w:rtl w:val="0"/>
        </w:rPr>
        <w:t xml:space="preserve">Sequential CQ / HCQ Research Papers and Reports</w:t>
      </w:r>
    </w:p>
    <w:p w:rsidR="00000000" w:rsidDel="00000000" w:rsidP="00000000" w:rsidRDefault="00000000" w:rsidRPr="00000000" w14:paraId="0000001C">
      <w:pPr>
        <w:spacing w:after="0" w:line="240" w:lineRule="auto"/>
        <w:rPr>
          <w:sz w:val="36"/>
          <w:szCs w:val="36"/>
        </w:rPr>
      </w:pPr>
      <w:r w:rsidDel="00000000" w:rsidR="00000000" w:rsidRPr="00000000">
        <w:rPr>
          <w:sz w:val="36"/>
          <w:szCs w:val="36"/>
          <w:rtl w:val="0"/>
        </w:rPr>
        <w:t xml:space="preserve">                                January to </w:t>
      </w:r>
      <w:r w:rsidDel="00000000" w:rsidR="00000000" w:rsidRPr="00000000">
        <w:rPr>
          <w:b w:val="1"/>
          <w:sz w:val="36"/>
          <w:szCs w:val="36"/>
          <w:rtl w:val="0"/>
        </w:rPr>
        <w:t xml:space="preserve">April 12</w:t>
      </w:r>
      <w:r w:rsidDel="00000000" w:rsidR="00000000" w:rsidRPr="00000000">
        <w:rPr>
          <w:sz w:val="36"/>
          <w:szCs w:val="36"/>
          <w:rtl w:val="0"/>
        </w:rPr>
        <w:t xml:space="preserve">, 2020</w:t>
      </w:r>
    </w:p>
    <w:p w:rsidR="00000000" w:rsidDel="00000000" w:rsidP="00000000" w:rsidRDefault="00000000" w:rsidRPr="00000000" w14:paraId="0000001D">
      <w:pPr>
        <w:spacing w:after="0" w:line="240" w:lineRule="auto"/>
        <w:rPr>
          <w:b w:val="1"/>
          <w:color w:val="ff0000"/>
          <w:sz w:val="24"/>
          <w:szCs w:val="24"/>
        </w:rPr>
      </w:pPr>
      <w:r w:rsidDel="00000000" w:rsidR="00000000" w:rsidRPr="00000000">
        <w:rPr>
          <w:rtl w:val="0"/>
        </w:rPr>
      </w:r>
    </w:p>
    <w:p w:rsidR="00000000" w:rsidDel="00000000" w:rsidP="00000000" w:rsidRDefault="00000000" w:rsidRPr="00000000" w14:paraId="0000001E">
      <w:pPr>
        <w:spacing w:after="0" w:line="240" w:lineRule="auto"/>
        <w:rPr>
          <w:b w:val="1"/>
          <w:color w:val="ff0000"/>
          <w:sz w:val="24"/>
          <w:szCs w:val="24"/>
        </w:rPr>
      </w:pPr>
      <w:r w:rsidDel="00000000" w:rsidR="00000000" w:rsidRPr="00000000">
        <w:rPr>
          <w:b w:val="1"/>
          <w:color w:val="ff0000"/>
          <w:sz w:val="24"/>
          <w:szCs w:val="24"/>
          <w:rtl w:val="0"/>
        </w:rPr>
        <w:t xml:space="preserve">22 August 2005</w:t>
      </w:r>
    </w:p>
    <w:p w:rsidR="00000000" w:rsidDel="00000000" w:rsidP="00000000" w:rsidRDefault="00000000" w:rsidRPr="00000000" w14:paraId="0000001F">
      <w:pPr>
        <w:spacing w:after="0" w:line="240" w:lineRule="auto"/>
        <w:rPr>
          <w:color w:val="ff0000"/>
          <w:sz w:val="24"/>
          <w:szCs w:val="24"/>
        </w:rPr>
      </w:pPr>
      <w:r w:rsidDel="00000000" w:rsidR="00000000" w:rsidRPr="00000000">
        <w:rPr>
          <w:b w:val="1"/>
          <w:sz w:val="24"/>
          <w:szCs w:val="24"/>
          <w:rtl w:val="0"/>
        </w:rPr>
        <w:t xml:space="preserve">CDC Special Pathogens Branch</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0">
      <w:pPr>
        <w:spacing w:after="0" w:line="240" w:lineRule="auto"/>
        <w:jc w:val="both"/>
        <w:rPr>
          <w:i w:val="1"/>
          <w:sz w:val="24"/>
          <w:szCs w:val="24"/>
        </w:rPr>
      </w:pPr>
      <w:r w:rsidDel="00000000" w:rsidR="00000000" w:rsidRPr="00000000">
        <w:rPr>
          <w:i w:val="1"/>
          <w:sz w:val="24"/>
          <w:szCs w:val="24"/>
          <w:rtl w:val="0"/>
        </w:rPr>
        <w:t xml:space="preserve">MJ VIncet, E.Bergon, S. Benjannet, BR Erickson, Pierre Rollin, T.G. Ksiazek, NG Seidah, </w:t>
      </w:r>
    </w:p>
    <w:p w:rsidR="00000000" w:rsidDel="00000000" w:rsidP="00000000" w:rsidRDefault="00000000" w:rsidRPr="00000000" w14:paraId="00000021">
      <w:pPr>
        <w:spacing w:after="0" w:line="240" w:lineRule="auto"/>
        <w:jc w:val="both"/>
        <w:rPr>
          <w:i w:val="1"/>
          <w:sz w:val="24"/>
          <w:szCs w:val="24"/>
        </w:rPr>
      </w:pPr>
      <w:r w:rsidDel="00000000" w:rsidR="00000000" w:rsidRPr="00000000">
        <w:rPr>
          <w:i w:val="1"/>
          <w:sz w:val="24"/>
          <w:szCs w:val="24"/>
          <w:rtl w:val="0"/>
        </w:rPr>
        <w:t xml:space="preserve">ST Nichole. </w:t>
      </w:r>
      <w:r w:rsidDel="00000000" w:rsidR="00000000" w:rsidRPr="00000000">
        <w:rPr>
          <w:b w:val="1"/>
          <w:i w:val="1"/>
          <w:sz w:val="24"/>
          <w:szCs w:val="24"/>
          <w:rtl w:val="0"/>
        </w:rPr>
        <w:t xml:space="preserve">Chloroquine is a potent inhibitor of SARS coronavirus infection and spread.</w:t>
      </w:r>
      <w:r w:rsidDel="00000000" w:rsidR="00000000" w:rsidRPr="00000000">
        <w:rPr>
          <w:i w:val="1"/>
          <w:sz w:val="24"/>
          <w:szCs w:val="24"/>
          <w:rtl w:val="0"/>
        </w:rPr>
        <w:t xml:space="preserve"> Virology Journal. (2005) 2: 69</w:t>
      </w:r>
    </w:p>
    <w:p w:rsidR="00000000" w:rsidDel="00000000" w:rsidP="00000000" w:rsidRDefault="00000000" w:rsidRPr="00000000" w14:paraId="00000022">
      <w:pPr>
        <w:spacing w:after="0" w:line="240" w:lineRule="auto"/>
        <w:jc w:val="both"/>
        <w:rPr>
          <w:color w:val="ff0000"/>
          <w:sz w:val="24"/>
          <w:szCs w:val="24"/>
        </w:rPr>
      </w:pPr>
      <w:r w:rsidDel="00000000" w:rsidR="00000000" w:rsidRPr="00000000">
        <w:rPr>
          <w:sz w:val="24"/>
          <w:szCs w:val="24"/>
          <w:rtl w:val="0"/>
        </w:rPr>
        <w:t xml:space="preserve">Chloroquine has strong antiviral effects on SARS CoV infection of primate cells in tissue culture. </w:t>
      </w:r>
      <w:r w:rsidDel="00000000" w:rsidR="00000000" w:rsidRPr="00000000">
        <w:rPr>
          <w:b w:val="1"/>
          <w:color w:val="00b0f0"/>
          <w:sz w:val="24"/>
          <w:szCs w:val="24"/>
          <w:rtl w:val="0"/>
        </w:rPr>
        <w:t xml:space="preserve">These inhibitory effects are observed when cells are treated with the drug either before or after exposure to the virus, suggesting both prophylactic preventative and treatment use.</w:t>
      </w:r>
      <w:r w:rsidDel="00000000" w:rsidR="00000000" w:rsidRPr="00000000">
        <w:rPr>
          <w:color w:val="00b0f0"/>
          <w:sz w:val="24"/>
          <w:szCs w:val="24"/>
          <w:rtl w:val="0"/>
        </w:rPr>
        <w:t xml:space="preserve"> </w:t>
      </w:r>
      <w:r w:rsidDel="00000000" w:rsidR="00000000" w:rsidRPr="00000000">
        <w:rPr>
          <w:sz w:val="24"/>
          <w:szCs w:val="24"/>
          <w:rtl w:val="0"/>
        </w:rPr>
        <w:t xml:space="preserve">The paper describes three mechanisms by which the drug might work and suggest it may have both a prophylactic and therapeutic role in Coronavirus infections.</w:t>
      </w:r>
      <w:r w:rsidDel="00000000" w:rsidR="00000000" w:rsidRPr="00000000">
        <w:rPr>
          <w:rtl w:val="0"/>
        </w:rPr>
      </w:r>
    </w:p>
    <w:p w:rsidR="00000000" w:rsidDel="00000000" w:rsidP="00000000" w:rsidRDefault="00000000" w:rsidRPr="00000000" w14:paraId="00000023">
      <w:pPr>
        <w:spacing w:after="0" w:line="240" w:lineRule="auto"/>
        <w:rPr>
          <w:sz w:val="24"/>
          <w:szCs w:val="24"/>
        </w:rPr>
      </w:pPr>
      <w:r w:rsidDel="00000000" w:rsidR="00000000" w:rsidRPr="00000000">
        <w:rPr>
          <w:rtl w:val="0"/>
        </w:rPr>
      </w:r>
    </w:p>
    <w:p w:rsidR="00000000" w:rsidDel="00000000" w:rsidP="00000000" w:rsidRDefault="00000000" w:rsidRPr="00000000" w14:paraId="00000024">
      <w:pPr>
        <w:spacing w:after="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5">
      <w:pPr>
        <w:spacing w:after="0" w:line="240" w:lineRule="auto"/>
        <w:rPr>
          <w:b w:val="1"/>
          <w:color w:val="ff0000"/>
          <w:sz w:val="24"/>
          <w:szCs w:val="24"/>
        </w:rPr>
      </w:pPr>
      <w:r w:rsidDel="00000000" w:rsidR="00000000" w:rsidRPr="00000000">
        <w:rPr>
          <w:b w:val="1"/>
          <w:color w:val="ff0000"/>
          <w:sz w:val="24"/>
          <w:szCs w:val="24"/>
          <w:rtl w:val="0"/>
        </w:rPr>
        <w:t xml:space="preserve">28 January 2020</w:t>
      </w:r>
    </w:p>
    <w:p w:rsidR="00000000" w:rsidDel="00000000" w:rsidP="00000000" w:rsidRDefault="00000000" w:rsidRPr="00000000" w14:paraId="00000026">
      <w:pPr>
        <w:spacing w:after="0" w:line="240" w:lineRule="auto"/>
        <w:jc w:val="both"/>
        <w:rPr>
          <w:i w:val="1"/>
          <w:sz w:val="24"/>
          <w:szCs w:val="24"/>
        </w:rPr>
      </w:pPr>
      <w:r w:rsidDel="00000000" w:rsidR="00000000" w:rsidRPr="00000000">
        <w:rPr>
          <w:i w:val="1"/>
          <w:sz w:val="24"/>
          <w:szCs w:val="24"/>
          <w:rtl w:val="0"/>
        </w:rPr>
        <w:t xml:space="preserve">M. Wang, R. Cao, L. Zhang, X. Yang, J. Liu, M. Xu, Z. Shi, Z. Hu, W. Zhong, G. Xiao</w:t>
      </w:r>
    </w:p>
    <w:p w:rsidR="00000000" w:rsidDel="00000000" w:rsidP="00000000" w:rsidRDefault="00000000" w:rsidRPr="00000000" w14:paraId="00000027">
      <w:pPr>
        <w:spacing w:after="0" w:line="240" w:lineRule="auto"/>
        <w:jc w:val="both"/>
        <w:rPr>
          <w:i w:val="1"/>
          <w:sz w:val="24"/>
          <w:szCs w:val="24"/>
        </w:rPr>
      </w:pPr>
      <w:r w:rsidDel="00000000" w:rsidR="00000000" w:rsidRPr="00000000">
        <w:rPr>
          <w:i w:val="1"/>
          <w:sz w:val="24"/>
          <w:szCs w:val="24"/>
          <w:rtl w:val="0"/>
        </w:rPr>
        <w:t xml:space="preserve">LETTER TO THE EDITOR  Cell Research </w:t>
      </w:r>
      <w:r w:rsidDel="00000000" w:rsidR="00000000" w:rsidRPr="00000000">
        <w:rPr>
          <w:b w:val="1"/>
          <w:i w:val="1"/>
          <w:sz w:val="24"/>
          <w:szCs w:val="24"/>
          <w:rtl w:val="0"/>
        </w:rPr>
        <w:t xml:space="preserve">Remdesivir and chloroquine effectively inhibit the recently emerged novel coronavirus (2019-nCoV) in vitro.</w:t>
      </w:r>
      <w:r w:rsidDel="00000000" w:rsidR="00000000" w:rsidRPr="00000000">
        <w:rPr>
          <w:i w:val="1"/>
          <w:sz w:val="24"/>
          <w:szCs w:val="24"/>
          <w:rtl w:val="0"/>
        </w:rPr>
        <w:t xml:space="preserve"> Cell Research (2020) 0:1–3; https://doi.org/10.1038/s41422-020-0282-0</w:t>
      </w:r>
    </w:p>
    <w:p w:rsidR="00000000" w:rsidDel="00000000" w:rsidP="00000000" w:rsidRDefault="00000000" w:rsidRPr="00000000" w14:paraId="00000028">
      <w:pPr>
        <w:spacing w:after="0" w:line="240" w:lineRule="auto"/>
        <w:jc w:val="both"/>
        <w:rPr>
          <w:sz w:val="24"/>
          <w:szCs w:val="24"/>
        </w:rPr>
      </w:pPr>
      <w:r w:rsidDel="00000000" w:rsidR="00000000" w:rsidRPr="00000000">
        <w:rPr>
          <w:sz w:val="24"/>
          <w:szCs w:val="24"/>
          <w:rtl w:val="0"/>
        </w:rPr>
        <w:t xml:space="preserve">Tested Remdesivir and Chloroquine in addition to five other drugs were tested in tissue culture against a clinical sample of virus from a COVID-19 patient,  </w:t>
      </w:r>
      <w:r w:rsidDel="00000000" w:rsidR="00000000" w:rsidRPr="00000000">
        <w:rPr>
          <w:b w:val="1"/>
          <w:color w:val="00b0f0"/>
          <w:sz w:val="24"/>
          <w:szCs w:val="24"/>
          <w:rtl w:val="0"/>
        </w:rPr>
        <w:t xml:space="preserve">Remdesivir and Chloroquine are highly effective in the control of 2019-nCoV infection in vitro. </w:t>
      </w:r>
      <w:r w:rsidDel="00000000" w:rsidR="00000000" w:rsidRPr="00000000">
        <w:rPr>
          <w:sz w:val="24"/>
          <w:szCs w:val="24"/>
          <w:rtl w:val="0"/>
        </w:rPr>
        <w:t xml:space="preserve">Since these compounds have been used in human patients with a safety track record and shown to be effective against various ailments, we suggest that they should be assessed in human patients suffering from the novel coronavirus disease.</w:t>
      </w:r>
    </w:p>
    <w:p w:rsidR="00000000" w:rsidDel="00000000" w:rsidP="00000000" w:rsidRDefault="00000000" w:rsidRPr="00000000" w14:paraId="00000029">
      <w:pPr>
        <w:spacing w:after="0" w:line="240" w:lineRule="auto"/>
        <w:rPr>
          <w:color w:val="ff0000"/>
          <w:sz w:val="24"/>
          <w:szCs w:val="24"/>
        </w:rPr>
      </w:pP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ff0000"/>
          <w:sz w:val="24"/>
          <w:szCs w:val="24"/>
          <w:rtl w:val="0"/>
        </w:rPr>
        <w:t xml:space="preserve">February 13, 2020  </w:t>
      </w:r>
      <w:r w:rsidDel="00000000" w:rsidR="00000000" w:rsidRPr="00000000">
        <w:rPr>
          <w:rtl w:val="0"/>
        </w:rPr>
      </w:r>
    </w:p>
    <w:p w:rsidR="00000000" w:rsidDel="00000000" w:rsidP="00000000" w:rsidRDefault="00000000" w:rsidRPr="00000000" w14:paraId="0000002B">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highlight w:val="white"/>
          <w:rtl w:val="0"/>
        </w:rPr>
        <w:t xml:space="preserve">Physicians work out treatment guidelines for coronavirus</w:t>
      </w:r>
      <w:r w:rsidDel="00000000" w:rsidR="00000000" w:rsidRPr="00000000">
        <w:rPr>
          <w:rFonts w:ascii="Times New Roman" w:cs="Times New Roman" w:eastAsia="Times New Roman" w:hAnsi="Times New Roman"/>
          <w:i w:val="1"/>
          <w:sz w:val="24"/>
          <w:szCs w:val="24"/>
          <w:highlight w:val="white"/>
          <w:rtl w:val="0"/>
        </w:rPr>
        <w:t xml:space="preserve">, </w:t>
      </w:r>
      <w:r w:rsidDel="00000000" w:rsidR="00000000" w:rsidRPr="00000000">
        <w:rPr>
          <w:rFonts w:ascii="Times New Roman" w:cs="Times New Roman" w:eastAsia="Times New Roman" w:hAnsi="Times New Roman"/>
          <w:i w:val="1"/>
          <w:sz w:val="24"/>
          <w:szCs w:val="24"/>
          <w:rtl w:val="0"/>
        </w:rPr>
        <w:t xml:space="preserve">Korea Biomedical Review    </w:t>
      </w:r>
      <w:hyperlink r:id="rId6">
        <w:r w:rsidDel="00000000" w:rsidR="00000000" w:rsidRPr="00000000">
          <w:rPr>
            <w:rFonts w:ascii="Times New Roman" w:cs="Times New Roman" w:eastAsia="Times New Roman" w:hAnsi="Times New Roman"/>
            <w:i w:val="1"/>
            <w:color w:val="000000"/>
            <w:sz w:val="24"/>
            <w:szCs w:val="24"/>
            <w:u w:val="none"/>
            <w:rtl w:val="0"/>
          </w:rPr>
          <w:t xml:space="preserve">http://www.koreabiomed.com/news/articleView.html?idxno=7428</w:t>
        </w:r>
      </w:hyperlink>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color w:val="3b3b3c"/>
          <w:sz w:val="24"/>
          <w:szCs w:val="24"/>
        </w:rPr>
      </w:pPr>
      <w:r w:rsidDel="00000000" w:rsidR="00000000" w:rsidRPr="00000000">
        <w:rPr>
          <w:rFonts w:ascii="Times New Roman" w:cs="Times New Roman" w:eastAsia="Times New Roman" w:hAnsi="Times New Roman"/>
          <w:color w:val="3b3b3c"/>
          <w:sz w:val="24"/>
          <w:szCs w:val="24"/>
          <w:rtl w:val="0"/>
        </w:rPr>
        <w:t xml:space="preserve">The Korean  COVID-19 Central Clinical Task Force, held the sixth video conference and agreed on treatment principles for patients with COVID-19.</w:t>
      </w:r>
    </w:p>
    <w:p w:rsidR="00000000" w:rsidDel="00000000" w:rsidP="00000000" w:rsidRDefault="00000000" w:rsidRPr="00000000" w14:paraId="0000002D">
      <w:pPr>
        <w:spacing w:after="0" w:line="240" w:lineRule="auto"/>
        <w:rPr>
          <w:rFonts w:ascii="Times New Roman" w:cs="Times New Roman" w:eastAsia="Times New Roman" w:hAnsi="Times New Roman"/>
          <w:color w:val="3b3b3c"/>
          <w:sz w:val="24"/>
          <w:szCs w:val="24"/>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b0f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b0f0"/>
          <w:sz w:val="24"/>
          <w:szCs w:val="24"/>
          <w:u w:val="none"/>
          <w:shd w:fill="auto" w:val="clear"/>
          <w:vertAlign w:val="baseline"/>
          <w:rtl w:val="0"/>
        </w:rPr>
        <w:t xml:space="preserve">Young with mild symptoms without underlying conditions, doctors can observe them without antiviral treatment.</w:t>
      </w:r>
    </w:p>
    <w:p w:rsidR="00000000" w:rsidDel="00000000" w:rsidP="00000000" w:rsidRDefault="00000000" w:rsidRPr="00000000" w14:paraId="0000002F">
      <w:pPr>
        <w:spacing w:after="0" w:line="240" w:lineRule="auto"/>
        <w:rPr>
          <w:rFonts w:ascii="Times New Roman" w:cs="Times New Roman" w:eastAsia="Times New Roman" w:hAnsi="Times New Roman"/>
          <w:b w:val="1"/>
          <w:color w:val="00b0f0"/>
          <w:sz w:val="24"/>
          <w:szCs w:val="24"/>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b0f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b0f0"/>
          <w:sz w:val="24"/>
          <w:szCs w:val="24"/>
          <w:u w:val="none"/>
          <w:shd w:fill="auto" w:val="clear"/>
          <w:vertAlign w:val="baseline"/>
          <w:rtl w:val="0"/>
        </w:rPr>
        <w:t xml:space="preserve">If 10 days have passed since the onset of the illness and the symptoms are mild, physicians do not have to start an antiviral medication.</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300" w:before="300" w:line="240" w:lineRule="auto"/>
        <w:ind w:left="720" w:right="0" w:hanging="360"/>
        <w:jc w:val="both"/>
        <w:rPr>
          <w:rFonts w:ascii="Times New Roman" w:cs="Times New Roman" w:eastAsia="Times New Roman" w:hAnsi="Times New Roman"/>
          <w:b w:val="1"/>
          <w:i w:val="0"/>
          <w:smallCaps w:val="0"/>
          <w:strike w:val="0"/>
          <w:color w:val="00b0f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b0f0"/>
          <w:sz w:val="24"/>
          <w:szCs w:val="24"/>
          <w:u w:val="none"/>
          <w:shd w:fill="auto" w:val="clear"/>
          <w:vertAlign w:val="baseline"/>
          <w:rtl w:val="0"/>
        </w:rPr>
        <w:t xml:space="preserve">If patients are old or have underlying conditions with serious symptoms, physicians should consider an antiviral treatment as soon as possible. lopinavir 400mg/ritonavir 100mg (Kaletra two tablets, twice a day) or chloroquine 500mg orally per day. Alternate is hydroxychloroquine 400mg orally per day.</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b0f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February 18, 2020.</w:t>
      </w:r>
      <w:r w:rsidDel="00000000" w:rsidR="00000000" w:rsidRPr="00000000">
        <w:rPr>
          <w:rtl w:val="0"/>
        </w:rPr>
      </w:r>
    </w:p>
    <w:p w:rsidR="00000000" w:rsidDel="00000000" w:rsidP="00000000" w:rsidRDefault="00000000" w:rsidRPr="00000000" w14:paraId="00000033">
      <w:pPr>
        <w:spacing w:after="0" w:line="240" w:lineRule="auto"/>
        <w:jc w:val="both"/>
        <w:rPr>
          <w:i w:val="1"/>
          <w:sz w:val="24"/>
          <w:szCs w:val="24"/>
        </w:rPr>
      </w:pPr>
      <w:r w:rsidDel="00000000" w:rsidR="00000000" w:rsidRPr="00000000">
        <w:rPr>
          <w:i w:val="1"/>
          <w:sz w:val="24"/>
          <w:szCs w:val="24"/>
          <w:rtl w:val="0"/>
        </w:rPr>
        <w:t xml:space="preserve">Jianjun Gao, Zhenxue Tian, Xu Yang  </w:t>
      </w:r>
      <w:r w:rsidDel="00000000" w:rsidR="00000000" w:rsidRPr="00000000">
        <w:rPr>
          <w:b w:val="1"/>
          <w:i w:val="1"/>
          <w:sz w:val="24"/>
          <w:szCs w:val="24"/>
          <w:rtl w:val="0"/>
        </w:rPr>
        <w:t xml:space="preserve">Breakthrough: Chloroquine phosphate has shown apparent efficacy in treatment of COVID-19 associated pneumonia in clinical studies</w:t>
      </w:r>
      <w:r w:rsidDel="00000000" w:rsidR="00000000" w:rsidRPr="00000000">
        <w:rPr>
          <w:i w:val="1"/>
          <w:sz w:val="24"/>
          <w:szCs w:val="24"/>
          <w:rtl w:val="0"/>
        </w:rPr>
        <w:t xml:space="preserve">. BioScience Trends Advance Publication, DOI: 10.5582/bst.2020.0104</w:t>
      </w:r>
    </w:p>
    <w:p w:rsidR="00000000" w:rsidDel="00000000" w:rsidP="00000000" w:rsidRDefault="00000000" w:rsidRPr="00000000" w14:paraId="00000034">
      <w:pPr>
        <w:spacing w:after="0" w:line="240" w:lineRule="auto"/>
        <w:jc w:val="both"/>
        <w:rPr>
          <w:color w:val="00b0f0"/>
          <w:sz w:val="24"/>
          <w:szCs w:val="24"/>
        </w:rPr>
      </w:pPr>
      <w:r w:rsidDel="00000000" w:rsidR="00000000" w:rsidRPr="00000000">
        <w:rPr>
          <w:sz w:val="24"/>
          <w:szCs w:val="24"/>
          <w:rtl w:val="0"/>
        </w:rPr>
        <w:t xml:space="preserve">Thus far, results from </w:t>
      </w:r>
      <w:r w:rsidDel="00000000" w:rsidR="00000000" w:rsidRPr="00000000">
        <w:rPr>
          <w:b w:val="1"/>
          <w:color w:val="00b0f0"/>
          <w:sz w:val="24"/>
          <w:szCs w:val="24"/>
          <w:rtl w:val="0"/>
        </w:rPr>
        <w:t xml:space="preserve">more than</w:t>
      </w:r>
      <w:r w:rsidDel="00000000" w:rsidR="00000000" w:rsidRPr="00000000">
        <w:rPr>
          <w:color w:val="00b0f0"/>
          <w:sz w:val="24"/>
          <w:szCs w:val="24"/>
          <w:rtl w:val="0"/>
        </w:rPr>
        <w:t xml:space="preserve"> </w:t>
      </w:r>
      <w:r w:rsidDel="00000000" w:rsidR="00000000" w:rsidRPr="00000000">
        <w:rPr>
          <w:b w:val="1"/>
          <w:color w:val="00b0f0"/>
          <w:sz w:val="24"/>
          <w:szCs w:val="24"/>
          <w:rtl w:val="0"/>
        </w:rPr>
        <w:t xml:space="preserve">100 patients have demonstrated that chloroquine phosphate is superior to the control treatment in inhibiting the exacerbation of pneumonia, improving lung imaging findings, promoting a virus negative conversion, and shortening the disease course.</w:t>
      </w:r>
      <w:r w:rsidDel="00000000" w:rsidR="00000000" w:rsidRPr="00000000">
        <w:rPr>
          <w:color w:val="00b0f0"/>
          <w:sz w:val="24"/>
          <w:szCs w:val="24"/>
          <w:rtl w:val="0"/>
        </w:rPr>
        <w:t xml:space="preserve"> </w:t>
      </w:r>
    </w:p>
    <w:p w:rsidR="00000000" w:rsidDel="00000000" w:rsidP="00000000" w:rsidRDefault="00000000" w:rsidRPr="00000000" w14:paraId="00000035">
      <w:pPr>
        <w:spacing w:after="0" w:line="240" w:lineRule="auto"/>
        <w:jc w:val="both"/>
        <w:rPr>
          <w:color w:val="00b0f0"/>
          <w:sz w:val="24"/>
          <w:szCs w:val="24"/>
        </w:rPr>
      </w:pPr>
      <w:r w:rsidDel="00000000" w:rsidR="00000000" w:rsidRPr="00000000">
        <w:rPr>
          <w:sz w:val="24"/>
          <w:szCs w:val="24"/>
          <w:rtl w:val="0"/>
        </w:rPr>
        <w:t xml:space="preserve">Severe adverse reactions to chloroquine phosphate were not noted in the aforementioned patients. Given these findings, a conference was held on February 15, 2020; participants including experts from government and regulatory authorities and organizers of clinical </w:t>
      </w:r>
      <w:r w:rsidDel="00000000" w:rsidR="00000000" w:rsidRPr="00000000">
        <w:rPr>
          <w:b w:val="1"/>
          <w:color w:val="00b0f0"/>
          <w:sz w:val="24"/>
          <w:szCs w:val="24"/>
          <w:rtl w:val="0"/>
        </w:rPr>
        <w:t xml:space="preserve">trials reached an agreement that chloroquine phosphate has potent activity against COVID-19.</w:t>
      </w:r>
      <w:r w:rsidDel="00000000" w:rsidR="00000000" w:rsidRPr="00000000">
        <w:rPr>
          <w:rtl w:val="0"/>
        </w:rPr>
      </w:r>
    </w:p>
    <w:p w:rsidR="00000000" w:rsidDel="00000000" w:rsidP="00000000" w:rsidRDefault="00000000" w:rsidRPr="00000000" w14:paraId="00000036">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37">
      <w:pPr>
        <w:spacing w:after="0" w:line="240" w:lineRule="auto"/>
        <w:rPr>
          <w:b w:val="1"/>
          <w:color w:val="ff0000"/>
          <w:sz w:val="24"/>
          <w:szCs w:val="24"/>
        </w:rPr>
      </w:pPr>
      <w:r w:rsidDel="00000000" w:rsidR="00000000" w:rsidRPr="00000000">
        <w:rPr>
          <w:b w:val="1"/>
          <w:color w:val="ff0000"/>
          <w:sz w:val="24"/>
          <w:szCs w:val="24"/>
          <w:rtl w:val="0"/>
        </w:rPr>
        <w:t xml:space="preserve">27 February 2020</w:t>
      </w:r>
    </w:p>
    <w:p w:rsidR="00000000" w:rsidDel="00000000" w:rsidP="00000000" w:rsidRDefault="00000000" w:rsidRPr="00000000" w14:paraId="00000038">
      <w:pPr>
        <w:spacing w:after="0" w:line="240" w:lineRule="auto"/>
        <w:rPr>
          <w:sz w:val="24"/>
          <w:szCs w:val="24"/>
        </w:rPr>
      </w:pPr>
      <w:r w:rsidDel="00000000" w:rsidR="00000000" w:rsidRPr="00000000">
        <w:rPr>
          <w:sz w:val="24"/>
          <w:szCs w:val="24"/>
          <w:rtl w:val="0"/>
        </w:rPr>
        <w:t xml:space="preserve">Philippe Colson , Jean-Marc Rolain , Jean-Christophe Lagier , Philippe Brouqui , Didier Raoult , </w:t>
      </w:r>
      <w:r w:rsidDel="00000000" w:rsidR="00000000" w:rsidRPr="00000000">
        <w:rPr>
          <w:b w:val="1"/>
          <w:i w:val="1"/>
          <w:sz w:val="24"/>
          <w:szCs w:val="24"/>
          <w:rtl w:val="0"/>
        </w:rPr>
        <w:t xml:space="preserve">Chloroquine and hydroxychloroquine as available weapons to ﬁght COVID-19</w:t>
      </w:r>
      <w:r w:rsidDel="00000000" w:rsidR="00000000" w:rsidRPr="00000000">
        <w:rPr>
          <w:i w:val="1"/>
          <w:sz w:val="24"/>
          <w:szCs w:val="24"/>
          <w:rtl w:val="0"/>
        </w:rPr>
        <w:t xml:space="preserve">,</w:t>
      </w:r>
      <w:r w:rsidDel="00000000" w:rsidR="00000000" w:rsidRPr="00000000">
        <w:rPr>
          <w:sz w:val="24"/>
          <w:szCs w:val="24"/>
          <w:rtl w:val="0"/>
        </w:rPr>
        <w:t xml:space="preserve"> International Journal of Antimicrobial Agents  Feb (2020), doi: https://doi.org/10.1016/j.ijantimicag.</w:t>
      </w:r>
    </w:p>
    <w:p w:rsidR="00000000" w:rsidDel="00000000" w:rsidP="00000000" w:rsidRDefault="00000000" w:rsidRPr="00000000" w14:paraId="00000039">
      <w:pPr>
        <w:spacing w:after="0" w:line="240" w:lineRule="auto"/>
        <w:rPr>
          <w:sz w:val="24"/>
          <w:szCs w:val="24"/>
        </w:rPr>
      </w:pPr>
      <w:r w:rsidDel="00000000" w:rsidR="00000000" w:rsidRPr="00000000">
        <w:rPr>
          <w:sz w:val="24"/>
          <w:szCs w:val="24"/>
          <w:rtl w:val="0"/>
        </w:rPr>
        <w:t xml:space="preserve">2020.105932</w:t>
      </w:r>
    </w:p>
    <w:p w:rsidR="00000000" w:rsidDel="00000000" w:rsidP="00000000" w:rsidRDefault="00000000" w:rsidRPr="00000000" w14:paraId="0000003A">
      <w:pPr>
        <w:spacing w:after="0" w:line="240" w:lineRule="auto"/>
        <w:jc w:val="both"/>
        <w:rPr>
          <w:sz w:val="24"/>
          <w:szCs w:val="24"/>
        </w:rPr>
      </w:pPr>
      <w:r w:rsidDel="00000000" w:rsidR="00000000" w:rsidRPr="00000000">
        <w:rPr>
          <w:sz w:val="24"/>
          <w:szCs w:val="24"/>
          <w:rtl w:val="0"/>
        </w:rPr>
        <w:t xml:space="preserve">following the very recent publication of results showing the in vitro activity of chloroquine against SARS-CoV-2, data have been reported on the efficacy of this drug in patients with SARS-CoV-2-related pneumonia (named COVID-19) at different levels of severity. </w:t>
      </w:r>
    </w:p>
    <w:p w:rsidR="00000000" w:rsidDel="00000000" w:rsidP="00000000" w:rsidRDefault="00000000" w:rsidRPr="00000000" w14:paraId="0000003B">
      <w:pPr>
        <w:spacing w:after="0" w:line="240" w:lineRule="auto"/>
        <w:jc w:val="both"/>
        <w:rPr>
          <w:sz w:val="24"/>
          <w:szCs w:val="24"/>
        </w:rPr>
      </w:pPr>
      <w:r w:rsidDel="00000000" w:rsidR="00000000" w:rsidRPr="00000000">
        <w:rPr>
          <w:sz w:val="24"/>
          <w:szCs w:val="24"/>
          <w:rtl w:val="0"/>
        </w:rPr>
        <w:t xml:space="preserve">Following the in vitro results, 20 clinical studies were launched in several Chinese hospitals. </w:t>
      </w:r>
    </w:p>
    <w:p w:rsidR="00000000" w:rsidDel="00000000" w:rsidP="00000000" w:rsidRDefault="00000000" w:rsidRPr="00000000" w14:paraId="0000003C">
      <w:pPr>
        <w:spacing w:after="0" w:line="240" w:lineRule="auto"/>
        <w:jc w:val="both"/>
        <w:rPr>
          <w:sz w:val="24"/>
          <w:szCs w:val="24"/>
        </w:rPr>
      </w:pPr>
      <w:r w:rsidDel="00000000" w:rsidR="00000000" w:rsidRPr="00000000">
        <w:rPr>
          <w:sz w:val="24"/>
          <w:szCs w:val="24"/>
          <w:rtl w:val="0"/>
        </w:rPr>
        <w:t xml:space="preserve">The first results obtained from more than </w:t>
      </w:r>
      <w:r w:rsidDel="00000000" w:rsidR="00000000" w:rsidRPr="00000000">
        <w:rPr>
          <w:b w:val="1"/>
          <w:color w:val="00b0f0"/>
          <w:sz w:val="24"/>
          <w:szCs w:val="24"/>
          <w:rtl w:val="0"/>
        </w:rPr>
        <w:t xml:space="preserve">100 patients showed the superiority of chloroquine compared with treatment of the control group in terms of reduction of exacerbation of pneumonia, duration of symptoms and delay of viral clearance, all in the absence of severe side effects</w:t>
      </w:r>
      <w:r w:rsidDel="00000000" w:rsidR="00000000" w:rsidRPr="00000000">
        <w:rPr>
          <w:sz w:val="24"/>
          <w:szCs w:val="24"/>
          <w:rtl w:val="0"/>
        </w:rPr>
        <w:t xml:space="preserve">. This has led in China to include chloroquine in the recommendations regarding the prevention and treatment of COVID-19 pneumonia. </w:t>
      </w:r>
    </w:p>
    <w:p w:rsidR="00000000" w:rsidDel="00000000" w:rsidP="00000000" w:rsidRDefault="00000000" w:rsidRPr="00000000" w14:paraId="0000003D">
      <w:pPr>
        <w:spacing w:after="0" w:line="240" w:lineRule="auto"/>
        <w:jc w:val="both"/>
        <w:rPr>
          <w:sz w:val="24"/>
          <w:szCs w:val="24"/>
        </w:rPr>
      </w:pPr>
      <w:r w:rsidDel="00000000" w:rsidR="00000000" w:rsidRPr="00000000">
        <w:rPr>
          <w:sz w:val="24"/>
          <w:szCs w:val="24"/>
          <w:rtl w:val="0"/>
        </w:rPr>
        <w:t xml:space="preserve">Chinese teams showed that </w:t>
      </w:r>
      <w:r w:rsidDel="00000000" w:rsidR="00000000" w:rsidRPr="00000000">
        <w:rPr>
          <w:b w:val="1"/>
          <w:color w:val="00b0f0"/>
          <w:sz w:val="24"/>
          <w:szCs w:val="24"/>
          <w:rtl w:val="0"/>
        </w:rPr>
        <w:t xml:space="preserve">Chloroquine could reduce the length of hospital stay and improve the evolution of COVID-19 pneumonia</w:t>
      </w:r>
      <w:r w:rsidDel="00000000" w:rsidR="00000000" w:rsidRPr="00000000">
        <w:rPr>
          <w:sz w:val="24"/>
          <w:szCs w:val="24"/>
          <w:rtl w:val="0"/>
        </w:rPr>
        <w:t xml:space="preserve">, leading to recommend the administration of 500 mg of chloroquine twice a day in patients with mild, moderate and severe forms of COVID-19 pneumonia. </w:t>
      </w:r>
    </w:p>
    <w:p w:rsidR="00000000" w:rsidDel="00000000" w:rsidP="00000000" w:rsidRDefault="00000000" w:rsidRPr="00000000" w14:paraId="0000003E">
      <w:pPr>
        <w:spacing w:after="0" w:line="240" w:lineRule="auto"/>
        <w:rPr>
          <w:color w:val="ff0000"/>
          <w:sz w:val="24"/>
          <w:szCs w:val="24"/>
        </w:rPr>
      </w:pPr>
      <w:r w:rsidDel="00000000" w:rsidR="00000000" w:rsidRPr="00000000">
        <w:rPr>
          <w:rtl w:val="0"/>
        </w:rPr>
      </w:r>
    </w:p>
    <w:p w:rsidR="00000000" w:rsidDel="00000000" w:rsidP="00000000" w:rsidRDefault="00000000" w:rsidRPr="00000000" w14:paraId="0000003F">
      <w:pPr>
        <w:spacing w:after="0" w:line="240"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4 March 2929</w:t>
      </w:r>
    </w:p>
    <w:p w:rsidR="00000000" w:rsidDel="00000000" w:rsidP="00000000" w:rsidRDefault="00000000" w:rsidRPr="00000000" w14:paraId="00000040">
      <w:pPr>
        <w:spacing w:line="240" w:lineRule="auto"/>
        <w:jc w:val="both"/>
        <w:rPr>
          <w:rFonts w:ascii="Times New Roman" w:cs="Times New Roman" w:eastAsia="Times New Roman" w:hAnsi="Times New Roman"/>
          <w:i w:val="1"/>
          <w:color w:val="000000"/>
          <w:sz w:val="24"/>
          <w:szCs w:val="24"/>
        </w:rPr>
      </w:pPr>
      <w:hyperlink r:id="rId7">
        <w:r w:rsidDel="00000000" w:rsidR="00000000" w:rsidRPr="00000000">
          <w:rPr>
            <w:rFonts w:ascii="Times New Roman" w:cs="Times New Roman" w:eastAsia="Times New Roman" w:hAnsi="Times New Roman"/>
            <w:i w:val="1"/>
            <w:color w:val="2f4a8b"/>
            <w:sz w:val="24"/>
            <w:szCs w:val="24"/>
            <w:rtl w:val="0"/>
          </w:rPr>
          <w:t xml:space="preserve">Philippe Colson</w:t>
        </w:r>
      </w:hyperlink>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i w:val="1"/>
          <w:color w:val="000000"/>
          <w:sz w:val="24"/>
          <w:szCs w:val="24"/>
          <w:vertAlign w:val="superscript"/>
          <w:rtl w:val="0"/>
        </w:rPr>
        <w:t xml:space="preserve">a,b</w:t>
      </w:r>
      <w:r w:rsidDel="00000000" w:rsidR="00000000" w:rsidRPr="00000000">
        <w:rPr>
          <w:rFonts w:ascii="Times New Roman" w:cs="Times New Roman" w:eastAsia="Times New Roman" w:hAnsi="Times New Roman"/>
          <w:i w:val="1"/>
          <w:color w:val="000000"/>
          <w:sz w:val="24"/>
          <w:szCs w:val="24"/>
          <w:rtl w:val="0"/>
        </w:rPr>
        <w:t xml:space="preserve"> </w:t>
      </w:r>
      <w:hyperlink r:id="rId8">
        <w:r w:rsidDel="00000000" w:rsidR="00000000" w:rsidRPr="00000000">
          <w:rPr>
            <w:rFonts w:ascii="Times New Roman" w:cs="Times New Roman" w:eastAsia="Times New Roman" w:hAnsi="Times New Roman"/>
            <w:i w:val="1"/>
            <w:color w:val="2f4a8b"/>
            <w:sz w:val="24"/>
            <w:szCs w:val="24"/>
            <w:rtl w:val="0"/>
          </w:rPr>
          <w:t xml:space="preserve">Jean-Marc Rolain</w:t>
        </w:r>
      </w:hyperlink>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i w:val="1"/>
          <w:color w:val="000000"/>
          <w:sz w:val="24"/>
          <w:szCs w:val="24"/>
          <w:vertAlign w:val="superscript"/>
          <w:rtl w:val="0"/>
        </w:rPr>
        <w:t xml:space="preserve">a,b</w:t>
      </w:r>
      <w:r w:rsidDel="00000000" w:rsidR="00000000" w:rsidRPr="00000000">
        <w:rPr>
          <w:rFonts w:ascii="Times New Roman" w:cs="Times New Roman" w:eastAsia="Times New Roman" w:hAnsi="Times New Roman"/>
          <w:i w:val="1"/>
          <w:color w:val="000000"/>
          <w:sz w:val="24"/>
          <w:szCs w:val="24"/>
          <w:rtl w:val="0"/>
        </w:rPr>
        <w:t xml:space="preserve"> </w:t>
      </w:r>
      <w:hyperlink r:id="rId9">
        <w:r w:rsidDel="00000000" w:rsidR="00000000" w:rsidRPr="00000000">
          <w:rPr>
            <w:rFonts w:ascii="Times New Roman" w:cs="Times New Roman" w:eastAsia="Times New Roman" w:hAnsi="Times New Roman"/>
            <w:i w:val="1"/>
            <w:color w:val="2f4a8b"/>
            <w:sz w:val="24"/>
            <w:szCs w:val="24"/>
            <w:rtl w:val="0"/>
          </w:rPr>
          <w:t xml:space="preserve">Jean-Christophe Lagier</w:t>
        </w:r>
      </w:hyperlink>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i w:val="1"/>
          <w:color w:val="000000"/>
          <w:sz w:val="24"/>
          <w:szCs w:val="24"/>
          <w:vertAlign w:val="superscript"/>
          <w:rtl w:val="0"/>
        </w:rPr>
        <w:t xml:space="preserve">a,b</w:t>
      </w:r>
      <w:r w:rsidDel="00000000" w:rsidR="00000000" w:rsidRPr="00000000">
        <w:rPr>
          <w:rFonts w:ascii="Times New Roman" w:cs="Times New Roman" w:eastAsia="Times New Roman" w:hAnsi="Times New Roman"/>
          <w:i w:val="1"/>
          <w:color w:val="000000"/>
          <w:sz w:val="24"/>
          <w:szCs w:val="24"/>
          <w:rtl w:val="0"/>
        </w:rPr>
        <w:t xml:space="preserve"> </w:t>
      </w:r>
      <w:hyperlink r:id="rId10">
        <w:r w:rsidDel="00000000" w:rsidR="00000000" w:rsidRPr="00000000">
          <w:rPr>
            <w:rFonts w:ascii="Times New Roman" w:cs="Times New Roman" w:eastAsia="Times New Roman" w:hAnsi="Times New Roman"/>
            <w:i w:val="1"/>
            <w:color w:val="2f4a8b"/>
            <w:sz w:val="24"/>
            <w:szCs w:val="24"/>
            <w:rtl w:val="0"/>
          </w:rPr>
          <w:t xml:space="preserve">Philippe Brouqui</w:t>
        </w:r>
      </w:hyperlink>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i w:val="1"/>
          <w:color w:val="000000"/>
          <w:sz w:val="24"/>
          <w:szCs w:val="24"/>
          <w:vertAlign w:val="superscript"/>
          <w:rtl w:val="0"/>
        </w:rPr>
        <w:t xml:space="preserve">a,b</w:t>
      </w:r>
      <w:r w:rsidDel="00000000" w:rsidR="00000000" w:rsidRPr="00000000">
        <w:rPr>
          <w:rFonts w:ascii="Times New Roman" w:cs="Times New Roman" w:eastAsia="Times New Roman" w:hAnsi="Times New Roman"/>
          <w:i w:val="1"/>
          <w:color w:val="000000"/>
          <w:sz w:val="24"/>
          <w:szCs w:val="24"/>
          <w:rtl w:val="0"/>
        </w:rPr>
        <w:t xml:space="preserve"> and </w:t>
      </w:r>
      <w:hyperlink r:id="rId11">
        <w:r w:rsidDel="00000000" w:rsidR="00000000" w:rsidRPr="00000000">
          <w:rPr>
            <w:rFonts w:ascii="Times New Roman" w:cs="Times New Roman" w:eastAsia="Times New Roman" w:hAnsi="Times New Roman"/>
            <w:i w:val="1"/>
            <w:color w:val="2f4a8b"/>
            <w:sz w:val="24"/>
            <w:szCs w:val="24"/>
            <w:rtl w:val="0"/>
          </w:rPr>
          <w:t xml:space="preserve">Didier Raoult</w:t>
        </w:r>
      </w:hyperlink>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b w:val="1"/>
          <w:i w:val="1"/>
          <w:color w:val="000000"/>
          <w:sz w:val="24"/>
          <w:szCs w:val="24"/>
          <w:rtl w:val="0"/>
        </w:rPr>
        <w:t xml:space="preserve">Chloroquine and hydroxychloroquine as available weapons to fight COVID-19</w:t>
      </w:r>
      <w:r w:rsidDel="00000000" w:rsidR="00000000" w:rsidRPr="00000000">
        <w:rPr>
          <w:rFonts w:ascii="Times New Roman" w:cs="Times New Roman" w:eastAsia="Times New Roman" w:hAnsi="Times New Roman"/>
          <w:i w:val="1"/>
          <w:color w:val="000000"/>
          <w:sz w:val="24"/>
          <w:szCs w:val="24"/>
          <w:rtl w:val="0"/>
        </w:rPr>
        <w:t xml:space="preserve">. I</w:t>
      </w:r>
      <w:hyperlink r:id="rId12">
        <w:r w:rsidDel="00000000" w:rsidR="00000000" w:rsidRPr="00000000">
          <w:rPr>
            <w:rFonts w:ascii="Times New Roman" w:cs="Times New Roman" w:eastAsia="Times New Roman" w:hAnsi="Times New Roman"/>
            <w:i w:val="1"/>
            <w:color w:val="2f4a8b"/>
            <w:sz w:val="24"/>
            <w:szCs w:val="24"/>
            <w:rtl w:val="0"/>
          </w:rPr>
          <w:t xml:space="preserve">nt J Antimicrob Agents</w:t>
        </w:r>
      </w:hyperlink>
      <w:r w:rsidDel="00000000" w:rsidR="00000000" w:rsidRPr="00000000">
        <w:rPr>
          <w:rFonts w:ascii="Times New Roman" w:cs="Times New Roman" w:eastAsia="Times New Roman" w:hAnsi="Times New Roman"/>
          <w:i w:val="1"/>
          <w:color w:val="000000"/>
          <w:sz w:val="24"/>
          <w:szCs w:val="24"/>
          <w:rtl w:val="0"/>
        </w:rPr>
        <w:t xml:space="preserve">. 2020 Mar 4 : 105932. doi: </w:t>
      </w:r>
      <w:hyperlink r:id="rId13">
        <w:r w:rsidDel="00000000" w:rsidR="00000000" w:rsidRPr="00000000">
          <w:rPr>
            <w:rFonts w:ascii="Times New Roman" w:cs="Times New Roman" w:eastAsia="Times New Roman" w:hAnsi="Times New Roman"/>
            <w:i w:val="1"/>
            <w:color w:val="2f4a8b"/>
            <w:sz w:val="24"/>
            <w:szCs w:val="24"/>
            <w:rtl w:val="0"/>
          </w:rPr>
          <w:t xml:space="preserve">10.1016/j.ijantimicag.2020.105932</w:t>
        </w:r>
      </w:hyperlink>
      <w:r w:rsidDel="00000000" w:rsidR="00000000" w:rsidRPr="00000000">
        <w:rPr>
          <w:rFonts w:ascii="Times New Roman" w:cs="Times New Roman" w:eastAsia="Times New Roman" w:hAnsi="Times New Roman"/>
          <w:i w:val="1"/>
          <w:color w:val="000000"/>
          <w:sz w:val="24"/>
          <w:szCs w:val="24"/>
          <w:rtl w:val="0"/>
        </w:rPr>
        <w:t xml:space="preserve"> [Epub ahead of print]  PMCID: PMC7135139   IPMID: </w:t>
      </w:r>
      <w:hyperlink r:id="rId14">
        <w:r w:rsidDel="00000000" w:rsidR="00000000" w:rsidRPr="00000000">
          <w:rPr>
            <w:rFonts w:ascii="Times New Roman" w:cs="Times New Roman" w:eastAsia="Times New Roman" w:hAnsi="Times New Roman"/>
            <w:i w:val="1"/>
            <w:color w:val="642a8f"/>
            <w:sz w:val="24"/>
            <w:szCs w:val="24"/>
            <w:rtl w:val="0"/>
          </w:rPr>
          <w:t xml:space="preserve">32145363</w:t>
        </w:r>
      </w:hyperlink>
      <w:r w:rsidDel="00000000" w:rsidR="00000000" w:rsidRPr="00000000">
        <w:rPr>
          <w:rtl w:val="0"/>
        </w:rPr>
      </w:r>
    </w:p>
    <w:p w:rsidR="00000000" w:rsidDel="00000000" w:rsidP="00000000" w:rsidRDefault="00000000" w:rsidRPr="00000000" w14:paraId="00000041">
      <w:pPr>
        <w:spacing w:after="0" w:line="240" w:lineRule="auto"/>
        <w:jc w:val="both"/>
        <w:rPr>
          <w:rFonts w:ascii="Times New Roman" w:cs="Times New Roman" w:eastAsia="Times New Roman" w:hAnsi="Times New Roman"/>
          <w:b w:val="1"/>
          <w:color w:val="00b0f0"/>
          <w:sz w:val="24"/>
          <w:szCs w:val="24"/>
          <w:highlight w:val="white"/>
        </w:rPr>
      </w:pPr>
      <w:r w:rsidDel="00000000" w:rsidR="00000000" w:rsidRPr="00000000">
        <w:rPr>
          <w:rFonts w:ascii="Times New Roman" w:cs="Times New Roman" w:eastAsia="Times New Roman" w:hAnsi="Times New Roman"/>
          <w:sz w:val="24"/>
          <w:szCs w:val="24"/>
          <w:rtl w:val="0"/>
        </w:rPr>
        <w:t xml:space="preserve">A review of the safety and efficiency of CQ and HCQ reviewing more than </w:t>
      </w:r>
      <w:r w:rsidDel="00000000" w:rsidR="00000000" w:rsidRPr="00000000">
        <w:rPr>
          <w:rFonts w:ascii="Times New Roman" w:cs="Times New Roman" w:eastAsia="Times New Roman" w:hAnsi="Times New Roman"/>
          <w:sz w:val="24"/>
          <w:szCs w:val="24"/>
          <w:highlight w:val="white"/>
          <w:rtl w:val="0"/>
        </w:rPr>
        <w:t xml:space="preserve">20 clinical studies </w:t>
      </w:r>
      <w:r w:rsidDel="00000000" w:rsidR="00000000" w:rsidRPr="00000000">
        <w:rPr>
          <w:rFonts w:ascii="Times New Roman" w:cs="Times New Roman" w:eastAsia="Times New Roman" w:hAnsi="Times New Roman"/>
          <w:color w:val="000000"/>
          <w:sz w:val="24"/>
          <w:szCs w:val="24"/>
          <w:highlight w:val="white"/>
          <w:rtl w:val="0"/>
        </w:rPr>
        <w:t xml:space="preserve">in several Chinese hospitals. </w:t>
      </w:r>
      <w:r w:rsidDel="00000000" w:rsidR="00000000" w:rsidRPr="00000000">
        <w:rPr>
          <w:rtl w:val="0"/>
        </w:rPr>
      </w:r>
    </w:p>
    <w:p w:rsidR="00000000" w:rsidDel="00000000" w:rsidP="00000000" w:rsidRDefault="00000000" w:rsidRPr="00000000" w14:paraId="00000042">
      <w:pPr>
        <w:spacing w:after="0" w:line="240" w:lineRule="auto"/>
        <w:rPr>
          <w:rFonts w:ascii="Times New Roman" w:cs="Times New Roman" w:eastAsia="Times New Roman" w:hAnsi="Times New Roman"/>
          <w:b w:val="1"/>
          <w:color w:val="00b0f0"/>
          <w:sz w:val="24"/>
          <w:szCs w:val="24"/>
          <w:highlight w:val="white"/>
        </w:rPr>
      </w:pPr>
      <w:r w:rsidDel="00000000" w:rsidR="00000000" w:rsidRPr="00000000">
        <w:rPr>
          <w:rFonts w:ascii="Times New Roman" w:cs="Times New Roman" w:eastAsia="Times New Roman" w:hAnsi="Times New Roman"/>
          <w:b w:val="1"/>
          <w:color w:val="00b0f0"/>
          <w:sz w:val="24"/>
          <w:szCs w:val="24"/>
          <w:highlight w:val="white"/>
          <w:rtl w:val="0"/>
        </w:rPr>
        <w:t xml:space="preserve">Although only available in letter form, this data caused China to  recommend Chloroquine in the National Guidelines for the Treatment of COVID-19.</w:t>
      </w:r>
    </w:p>
    <w:p w:rsidR="00000000" w:rsidDel="00000000" w:rsidP="00000000" w:rsidRDefault="00000000" w:rsidRPr="00000000" w14:paraId="00000043">
      <w:pPr>
        <w:spacing w:after="0" w:line="240" w:lineRule="auto"/>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044">
      <w:pPr>
        <w:spacing w:after="0" w:line="240" w:lineRule="auto"/>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45">
      <w:pPr>
        <w:spacing w:after="0" w:line="240" w:lineRule="auto"/>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46">
      <w:pPr>
        <w:spacing w:after="0" w:line="240" w:lineRule="auto"/>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b w:val="1"/>
          <w:color w:val="ff0000"/>
          <w:sz w:val="24"/>
          <w:szCs w:val="24"/>
          <w:rtl w:val="0"/>
        </w:rPr>
        <w:t xml:space="preserve">9 March 2020</w:t>
      </w:r>
      <w:r w:rsidDel="00000000" w:rsidR="00000000" w:rsidRPr="00000000">
        <w:rPr>
          <w:rtl w:val="0"/>
        </w:rPr>
      </w:r>
    </w:p>
    <w:p w:rsidR="00000000" w:rsidDel="00000000" w:rsidP="00000000" w:rsidRDefault="00000000" w:rsidRPr="00000000" w14:paraId="00000047">
      <w:pPr>
        <w:spacing w:after="0" w:line="240" w:lineRule="auto"/>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rtl w:val="0"/>
        </w:rPr>
        <w:t xml:space="preserve">X.Yao, F/ Ye2, M. Zhang, C.Cui, R. Lu, H. Li, W. Tan, D. Liu. </w:t>
      </w:r>
      <w:r w:rsidDel="00000000" w:rsidR="00000000" w:rsidRPr="00000000">
        <w:rPr>
          <w:rFonts w:ascii="Times New Roman" w:cs="Times New Roman" w:eastAsia="Times New Roman" w:hAnsi="Times New Roman"/>
          <w:b w:val="1"/>
          <w:i w:val="1"/>
          <w:sz w:val="24"/>
          <w:szCs w:val="24"/>
          <w:rtl w:val="0"/>
        </w:rPr>
        <w:t xml:space="preserve">In Vitro Antiviral Activity and Projection of Optimized Dosing Design of Hydroxychloroquine for the Treatment of Severe Acute Respiratory Syndrome Coronavirus 2 (SARS-CoV-2)</w:t>
      </w:r>
      <w:r w:rsidDel="00000000" w:rsidR="00000000" w:rsidRPr="00000000">
        <w:rPr>
          <w:rFonts w:ascii="Times New Roman" w:cs="Times New Roman" w:eastAsia="Times New Roman" w:hAnsi="Times New Roman"/>
          <w:i w:val="1"/>
          <w:sz w:val="24"/>
          <w:szCs w:val="24"/>
          <w:rtl w:val="0"/>
        </w:rPr>
        <w:t xml:space="preserve">. 2020..</w:t>
      </w:r>
      <w:r w:rsidDel="00000000" w:rsidR="00000000" w:rsidRPr="00000000">
        <w:rPr>
          <w:rFonts w:ascii="Times New Roman" w:cs="Times New Roman" w:eastAsia="Times New Roman" w:hAnsi="Times New Roman"/>
          <w:i w:val="1"/>
          <w:sz w:val="24"/>
          <w:szCs w:val="24"/>
          <w:highlight w:val="white"/>
          <w:rtl w:val="0"/>
        </w:rPr>
        <w:t xml:space="preserve"> </w:t>
      </w:r>
      <w:hyperlink r:id="rId15">
        <w:r w:rsidDel="00000000" w:rsidR="00000000" w:rsidRPr="00000000">
          <w:rPr>
            <w:rFonts w:ascii="Times New Roman" w:cs="Times New Roman" w:eastAsia="Times New Roman" w:hAnsi="Times New Roman"/>
            <w:i w:val="1"/>
            <w:sz w:val="24"/>
            <w:szCs w:val="24"/>
            <w:highlight w:val="white"/>
            <w:rtl w:val="0"/>
          </w:rPr>
          <w:t xml:space="preserve">Clin Infect Dis.</w:t>
        </w:r>
      </w:hyperlink>
      <w:r w:rsidDel="00000000" w:rsidR="00000000" w:rsidRPr="00000000">
        <w:rPr>
          <w:rFonts w:ascii="Times New Roman" w:cs="Times New Roman" w:eastAsia="Times New Roman" w:hAnsi="Times New Roman"/>
          <w:i w:val="1"/>
          <w:sz w:val="24"/>
          <w:szCs w:val="24"/>
          <w:highlight w:val="white"/>
          <w:rtl w:val="0"/>
        </w:rPr>
        <w:t xml:space="preserve"> 2020 Mar 9. pii: ciaa237. doi: 10.1093/cid/ciaa237.</w:t>
      </w:r>
    </w:p>
    <w:p w:rsidR="00000000" w:rsidDel="00000000" w:rsidP="00000000" w:rsidRDefault="00000000" w:rsidRPr="00000000" w14:paraId="0000004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b0f0"/>
          <w:sz w:val="24"/>
          <w:szCs w:val="24"/>
          <w:rtl w:val="0"/>
        </w:rPr>
        <w:t xml:space="preserve">Hydroxychloroquine was found to be more potent than chloroquine at inhibiting SARS-CoV-2 in vitro. </w:t>
      </w:r>
      <w:r w:rsidDel="00000000" w:rsidR="00000000" w:rsidRPr="00000000">
        <w:rPr>
          <w:rFonts w:ascii="Times New Roman" w:cs="Times New Roman" w:eastAsia="Times New Roman" w:hAnsi="Times New Roman"/>
          <w:sz w:val="24"/>
          <w:szCs w:val="24"/>
          <w:rtl w:val="0"/>
        </w:rPr>
        <w:t xml:space="preserve">Hydroxychloroquine sulfate 400 mg given twice daily for 1 day, followed by 200 mg twice daily for 4 more days is recommended to treat SARS-CoV-2 infection.</w:t>
      </w:r>
    </w:p>
    <w:p w:rsidR="00000000" w:rsidDel="00000000" w:rsidP="00000000" w:rsidRDefault="00000000" w:rsidRPr="00000000" w14:paraId="00000049">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A">
      <w:pPr>
        <w:spacing w:after="0" w:line="240"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9 March 2020</w:t>
      </w:r>
    </w:p>
    <w:p w:rsidR="00000000" w:rsidDel="00000000" w:rsidP="00000000" w:rsidRDefault="00000000" w:rsidRPr="00000000" w14:paraId="0000004B">
      <w:pPr>
        <w:spacing w:after="0" w:line="240" w:lineRule="auto"/>
        <w:ind w:right="9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Expert Chinese consensus on Chloroquine Phosphate for New Coronavirus Pneumonia. Diagnosis and Treatment Plan</w:t>
      </w:r>
      <w:r w:rsidDel="00000000" w:rsidR="00000000" w:rsidRPr="00000000">
        <w:rPr>
          <w:rFonts w:ascii="Times New Roman" w:cs="Times New Roman" w:eastAsia="Times New Roman" w:hAnsi="Times New Roman"/>
          <w:i w:val="1"/>
          <w:sz w:val="24"/>
          <w:szCs w:val="24"/>
          <w:rtl w:val="0"/>
        </w:rPr>
        <w:t xml:space="preserve">. Chinese Journal of Tuberculosis and Respiratory Diseases. 2020, 43:</w:t>
      </w:r>
    </w:p>
    <w:p w:rsidR="00000000" w:rsidDel="00000000" w:rsidP="00000000" w:rsidRDefault="00000000" w:rsidRPr="00000000" w14:paraId="0000004C">
      <w:pPr>
        <w:spacing w:after="0" w:line="240" w:lineRule="auto"/>
        <w:ind w:right="9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Multicenter Collaboration Group was formed to </w:t>
      </w:r>
      <w:r w:rsidDel="00000000" w:rsidR="00000000" w:rsidRPr="00000000">
        <w:rPr>
          <w:rFonts w:ascii="Times New Roman" w:cs="Times New Roman" w:eastAsia="Times New Roman" w:hAnsi="Times New Roman"/>
          <w:b w:val="1"/>
          <w:color w:val="00b0f0"/>
          <w:sz w:val="24"/>
          <w:szCs w:val="24"/>
          <w:rtl w:val="0"/>
        </w:rPr>
        <w:t xml:space="preserve">guide and standardize the use of Chloroquine in Coronavirus pneumonia, standardizing Chloroquine treatment at 500mg 2x day for 10 days.</w:t>
      </w:r>
      <w:r w:rsidDel="00000000" w:rsidR="00000000" w:rsidRPr="00000000">
        <w:rPr>
          <w:rFonts w:ascii="Times New Roman" w:cs="Times New Roman" w:eastAsia="Times New Roman" w:hAnsi="Times New Roman"/>
          <w:color w:val="00b0f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Use of azithromycin was contraindicated.</w:t>
      </w:r>
    </w:p>
    <w:p w:rsidR="00000000" w:rsidDel="00000000" w:rsidP="00000000" w:rsidRDefault="00000000" w:rsidRPr="00000000" w14:paraId="0000004D">
      <w:pPr>
        <w:spacing w:after="0" w:line="240" w:lineRule="auto"/>
        <w:ind w:right="9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after="0" w:line="240" w:lineRule="auto"/>
        <w:ind w:right="90"/>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20 March 2020</w:t>
      </w:r>
    </w:p>
    <w:p w:rsidR="00000000" w:rsidDel="00000000" w:rsidP="00000000" w:rsidRDefault="00000000" w:rsidRPr="00000000" w14:paraId="0000004F">
      <w:pPr>
        <w:shd w:fill="ffffff" w:val="clear"/>
        <w:spacing w:after="0" w:line="240" w:lineRule="auto"/>
        <w:jc w:val="both"/>
        <w:rPr>
          <w:rFonts w:ascii="Times New Roman" w:cs="Times New Roman" w:eastAsia="Times New Roman" w:hAnsi="Times New Roman"/>
          <w:i w:val="1"/>
          <w:sz w:val="24"/>
          <w:szCs w:val="24"/>
        </w:rPr>
      </w:pPr>
      <w:hyperlink r:id="rId16">
        <w:r w:rsidDel="00000000" w:rsidR="00000000" w:rsidRPr="00000000">
          <w:rPr>
            <w:rFonts w:ascii="Times New Roman" w:cs="Times New Roman" w:eastAsia="Times New Roman" w:hAnsi="Times New Roman"/>
            <w:i w:val="1"/>
            <w:sz w:val="24"/>
            <w:szCs w:val="24"/>
            <w:rtl w:val="0"/>
          </w:rPr>
          <w:t xml:space="preserve">Gautret P</w:t>
        </w:r>
      </w:hyperlink>
      <w:r w:rsidDel="00000000" w:rsidR="00000000" w:rsidRPr="00000000">
        <w:rPr>
          <w:rFonts w:ascii="Times New Roman" w:cs="Times New Roman" w:eastAsia="Times New Roman" w:hAnsi="Times New Roman"/>
          <w:i w:val="1"/>
          <w:sz w:val="24"/>
          <w:szCs w:val="24"/>
          <w:rtl w:val="0"/>
        </w:rPr>
        <w:t xml:space="preserve">, </w:t>
      </w:r>
      <w:hyperlink r:id="rId17">
        <w:r w:rsidDel="00000000" w:rsidR="00000000" w:rsidRPr="00000000">
          <w:rPr>
            <w:rFonts w:ascii="Times New Roman" w:cs="Times New Roman" w:eastAsia="Times New Roman" w:hAnsi="Times New Roman"/>
            <w:i w:val="1"/>
            <w:sz w:val="24"/>
            <w:szCs w:val="24"/>
            <w:rtl w:val="0"/>
          </w:rPr>
          <w:t xml:space="preserve">Lagier JC</w:t>
        </w:r>
      </w:hyperlink>
      <w:r w:rsidDel="00000000" w:rsidR="00000000" w:rsidRPr="00000000">
        <w:rPr>
          <w:rFonts w:ascii="Times New Roman" w:cs="Times New Roman" w:eastAsia="Times New Roman" w:hAnsi="Times New Roman"/>
          <w:i w:val="1"/>
          <w:sz w:val="24"/>
          <w:szCs w:val="24"/>
          <w:rtl w:val="0"/>
        </w:rPr>
        <w:t xml:space="preserve">, </w:t>
      </w:r>
      <w:hyperlink r:id="rId18">
        <w:r w:rsidDel="00000000" w:rsidR="00000000" w:rsidRPr="00000000">
          <w:rPr>
            <w:rFonts w:ascii="Times New Roman" w:cs="Times New Roman" w:eastAsia="Times New Roman" w:hAnsi="Times New Roman"/>
            <w:i w:val="1"/>
            <w:sz w:val="24"/>
            <w:szCs w:val="24"/>
            <w:rtl w:val="0"/>
          </w:rPr>
          <w:t xml:space="preserve">Parola P</w:t>
        </w:r>
      </w:hyperlink>
      <w:r w:rsidDel="00000000" w:rsidR="00000000" w:rsidRPr="00000000">
        <w:rPr>
          <w:rFonts w:ascii="Times New Roman" w:cs="Times New Roman" w:eastAsia="Times New Roman" w:hAnsi="Times New Roman"/>
          <w:i w:val="1"/>
          <w:sz w:val="24"/>
          <w:szCs w:val="24"/>
          <w:rtl w:val="0"/>
        </w:rPr>
        <w:t xml:space="preserve">, </w:t>
      </w:r>
      <w:hyperlink r:id="rId19">
        <w:r w:rsidDel="00000000" w:rsidR="00000000" w:rsidRPr="00000000">
          <w:rPr>
            <w:rFonts w:ascii="Times New Roman" w:cs="Times New Roman" w:eastAsia="Times New Roman" w:hAnsi="Times New Roman"/>
            <w:i w:val="1"/>
            <w:sz w:val="24"/>
            <w:szCs w:val="24"/>
            <w:rtl w:val="0"/>
          </w:rPr>
          <w:t xml:space="preserve">Hoang VT</w:t>
        </w:r>
      </w:hyperlink>
      <w:r w:rsidDel="00000000" w:rsidR="00000000" w:rsidRPr="00000000">
        <w:rPr>
          <w:rFonts w:ascii="Times New Roman" w:cs="Times New Roman" w:eastAsia="Times New Roman" w:hAnsi="Times New Roman"/>
          <w:i w:val="1"/>
          <w:sz w:val="24"/>
          <w:szCs w:val="24"/>
          <w:rtl w:val="0"/>
        </w:rPr>
        <w:t xml:space="preserve">, </w:t>
      </w:r>
      <w:hyperlink r:id="rId20">
        <w:r w:rsidDel="00000000" w:rsidR="00000000" w:rsidRPr="00000000">
          <w:rPr>
            <w:rFonts w:ascii="Times New Roman" w:cs="Times New Roman" w:eastAsia="Times New Roman" w:hAnsi="Times New Roman"/>
            <w:i w:val="1"/>
            <w:sz w:val="24"/>
            <w:szCs w:val="24"/>
            <w:rtl w:val="0"/>
          </w:rPr>
          <w:t xml:space="preserve">Meddeb L</w:t>
        </w:r>
      </w:hyperlink>
      <w:r w:rsidDel="00000000" w:rsidR="00000000" w:rsidRPr="00000000">
        <w:rPr>
          <w:rFonts w:ascii="Times New Roman" w:cs="Times New Roman" w:eastAsia="Times New Roman" w:hAnsi="Times New Roman"/>
          <w:i w:val="1"/>
          <w:sz w:val="24"/>
          <w:szCs w:val="24"/>
          <w:rtl w:val="0"/>
        </w:rPr>
        <w:t xml:space="preserve">, </w:t>
      </w:r>
      <w:hyperlink r:id="rId21">
        <w:r w:rsidDel="00000000" w:rsidR="00000000" w:rsidRPr="00000000">
          <w:rPr>
            <w:rFonts w:ascii="Times New Roman" w:cs="Times New Roman" w:eastAsia="Times New Roman" w:hAnsi="Times New Roman"/>
            <w:i w:val="1"/>
            <w:sz w:val="24"/>
            <w:szCs w:val="24"/>
            <w:rtl w:val="0"/>
          </w:rPr>
          <w:t xml:space="preserve">Mailhe M</w:t>
        </w:r>
      </w:hyperlink>
      <w:r w:rsidDel="00000000" w:rsidR="00000000" w:rsidRPr="00000000">
        <w:rPr>
          <w:rFonts w:ascii="Times New Roman" w:cs="Times New Roman" w:eastAsia="Times New Roman" w:hAnsi="Times New Roman"/>
          <w:i w:val="1"/>
          <w:sz w:val="24"/>
          <w:szCs w:val="24"/>
          <w:rtl w:val="0"/>
        </w:rPr>
        <w:t xml:space="preserve">, </w:t>
      </w:r>
      <w:hyperlink r:id="rId22">
        <w:r w:rsidDel="00000000" w:rsidR="00000000" w:rsidRPr="00000000">
          <w:rPr>
            <w:rFonts w:ascii="Times New Roman" w:cs="Times New Roman" w:eastAsia="Times New Roman" w:hAnsi="Times New Roman"/>
            <w:i w:val="1"/>
            <w:sz w:val="24"/>
            <w:szCs w:val="24"/>
            <w:rtl w:val="0"/>
          </w:rPr>
          <w:t xml:space="preserve">Doudier B</w:t>
        </w:r>
      </w:hyperlink>
      <w:r w:rsidDel="00000000" w:rsidR="00000000" w:rsidRPr="00000000">
        <w:rPr>
          <w:rFonts w:ascii="Times New Roman" w:cs="Times New Roman" w:eastAsia="Times New Roman" w:hAnsi="Times New Roman"/>
          <w:i w:val="1"/>
          <w:sz w:val="24"/>
          <w:szCs w:val="24"/>
          <w:rtl w:val="0"/>
        </w:rPr>
        <w:t xml:space="preserve">, Giordanengo V, </w:t>
      </w:r>
      <w:hyperlink r:id="rId23">
        <w:r w:rsidDel="00000000" w:rsidR="00000000" w:rsidRPr="00000000">
          <w:rPr>
            <w:rFonts w:ascii="Times New Roman" w:cs="Times New Roman" w:eastAsia="Times New Roman" w:hAnsi="Times New Roman"/>
            <w:i w:val="1"/>
            <w:sz w:val="24"/>
            <w:szCs w:val="24"/>
            <w:rtl w:val="0"/>
          </w:rPr>
          <w:t xml:space="preserve">Vieira VE</w:t>
        </w:r>
      </w:hyperlink>
      <w:r w:rsidDel="00000000" w:rsidR="00000000" w:rsidRPr="00000000">
        <w:rPr>
          <w:rFonts w:ascii="Times New Roman" w:cs="Times New Roman" w:eastAsia="Times New Roman" w:hAnsi="Times New Roman"/>
          <w:i w:val="1"/>
          <w:sz w:val="24"/>
          <w:szCs w:val="24"/>
          <w:rtl w:val="0"/>
        </w:rPr>
        <w:t xml:space="preserve">,  </w:t>
      </w:r>
      <w:hyperlink r:id="rId24">
        <w:r w:rsidDel="00000000" w:rsidR="00000000" w:rsidRPr="00000000">
          <w:rPr>
            <w:rFonts w:ascii="Times New Roman" w:cs="Times New Roman" w:eastAsia="Times New Roman" w:hAnsi="Times New Roman"/>
            <w:i w:val="1"/>
            <w:sz w:val="24"/>
            <w:szCs w:val="24"/>
            <w:rtl w:val="0"/>
          </w:rPr>
          <w:t xml:space="preserve">La Scola B</w:t>
        </w:r>
      </w:hyperlink>
      <w:r w:rsidDel="00000000" w:rsidR="00000000" w:rsidRPr="00000000">
        <w:rPr>
          <w:rFonts w:ascii="Times New Roman" w:cs="Times New Roman" w:eastAsia="Times New Roman" w:hAnsi="Times New Roman"/>
          <w:i w:val="1"/>
          <w:sz w:val="24"/>
          <w:szCs w:val="24"/>
          <w:rtl w:val="0"/>
        </w:rPr>
        <w:t xml:space="preserve">, </w:t>
      </w:r>
      <w:hyperlink r:id="rId25">
        <w:r w:rsidDel="00000000" w:rsidR="00000000" w:rsidRPr="00000000">
          <w:rPr>
            <w:rFonts w:ascii="Times New Roman" w:cs="Times New Roman" w:eastAsia="Times New Roman" w:hAnsi="Times New Roman"/>
            <w:i w:val="1"/>
            <w:sz w:val="24"/>
            <w:szCs w:val="24"/>
            <w:rtl w:val="0"/>
          </w:rPr>
          <w:t xml:space="preserve">Rolain JM</w:t>
        </w:r>
      </w:hyperlink>
      <w:r w:rsidDel="00000000" w:rsidR="00000000" w:rsidRPr="00000000">
        <w:rPr>
          <w:rFonts w:ascii="Times New Roman" w:cs="Times New Roman" w:eastAsia="Times New Roman" w:hAnsi="Times New Roman"/>
          <w:i w:val="1"/>
          <w:sz w:val="24"/>
          <w:szCs w:val="24"/>
          <w:rtl w:val="0"/>
        </w:rPr>
        <w:t xml:space="preserve">, </w:t>
      </w:r>
      <w:hyperlink r:id="rId26">
        <w:r w:rsidDel="00000000" w:rsidR="00000000" w:rsidRPr="00000000">
          <w:rPr>
            <w:rFonts w:ascii="Times New Roman" w:cs="Times New Roman" w:eastAsia="Times New Roman" w:hAnsi="Times New Roman"/>
            <w:i w:val="1"/>
            <w:sz w:val="24"/>
            <w:szCs w:val="24"/>
            <w:rtl w:val="0"/>
          </w:rPr>
          <w:t xml:space="preserve">Brouqui P</w:t>
        </w:r>
      </w:hyperlink>
      <w:r w:rsidDel="00000000" w:rsidR="00000000" w:rsidRPr="00000000">
        <w:rPr>
          <w:rFonts w:ascii="Times New Roman" w:cs="Times New Roman" w:eastAsia="Times New Roman" w:hAnsi="Times New Roman"/>
          <w:i w:val="1"/>
          <w:sz w:val="24"/>
          <w:szCs w:val="24"/>
          <w:rtl w:val="0"/>
        </w:rPr>
        <w:t xml:space="preserve">, </w:t>
      </w:r>
      <w:hyperlink r:id="rId27">
        <w:r w:rsidDel="00000000" w:rsidR="00000000" w:rsidRPr="00000000">
          <w:rPr>
            <w:rFonts w:ascii="Times New Roman" w:cs="Times New Roman" w:eastAsia="Times New Roman" w:hAnsi="Times New Roman"/>
            <w:i w:val="1"/>
            <w:sz w:val="24"/>
            <w:szCs w:val="24"/>
            <w:rtl w:val="0"/>
          </w:rPr>
          <w:t xml:space="preserve">Raoult D</w:t>
        </w:r>
      </w:hyperlink>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 Hydroxychloroquine and azithromycin as a treatment of COVID-19: results of an open-label non-randomized clinical trial.</w:t>
      </w:r>
      <w:r w:rsidDel="00000000" w:rsidR="00000000" w:rsidRPr="00000000">
        <w:rPr>
          <w:rFonts w:ascii="Times New Roman" w:cs="Times New Roman" w:eastAsia="Times New Roman" w:hAnsi="Times New Roman"/>
          <w:i w:val="1"/>
          <w:sz w:val="24"/>
          <w:szCs w:val="24"/>
          <w:rtl w:val="0"/>
        </w:rPr>
        <w:t xml:space="preserve"> </w:t>
      </w:r>
      <w:hyperlink r:id="rId28">
        <w:r w:rsidDel="00000000" w:rsidR="00000000" w:rsidRPr="00000000">
          <w:rPr>
            <w:rFonts w:ascii="Times New Roman" w:cs="Times New Roman" w:eastAsia="Times New Roman" w:hAnsi="Times New Roman"/>
            <w:i w:val="1"/>
            <w:sz w:val="24"/>
            <w:szCs w:val="24"/>
            <w:rtl w:val="0"/>
          </w:rPr>
          <w:t xml:space="preserve">Int J Antimicrob Agents.</w:t>
        </w:r>
      </w:hyperlink>
      <w:r w:rsidDel="00000000" w:rsidR="00000000" w:rsidRPr="00000000">
        <w:rPr>
          <w:rFonts w:ascii="Times New Roman" w:cs="Times New Roman" w:eastAsia="Times New Roman" w:hAnsi="Times New Roman"/>
          <w:i w:val="1"/>
          <w:sz w:val="24"/>
          <w:szCs w:val="24"/>
          <w:rtl w:val="0"/>
        </w:rPr>
        <w:t xml:space="preserve"> 2020 Mar 20:105949. doi: 10.1016/j.ijantimicag.2020.105949. </w:t>
      </w:r>
    </w:p>
    <w:p w:rsidR="00000000" w:rsidDel="00000000" w:rsidP="00000000" w:rsidRDefault="00000000" w:rsidRPr="00000000" w14:paraId="00000050">
      <w:pPr>
        <w:spacing w:after="0" w:line="240" w:lineRule="auto"/>
        <w:ind w:right="9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Confirmed COVID-19 patients were included in a protocol from early March to March 16th, to receive  600mg of hydroxychloroquine daily and their viral load in nasopharyngeal swabs was tested daily in a hospital setting. </w:t>
      </w:r>
    </w:p>
    <w:p w:rsidR="00000000" w:rsidDel="00000000" w:rsidP="00000000" w:rsidRDefault="00000000" w:rsidRPr="00000000" w14:paraId="00000051">
      <w:pPr>
        <w:spacing w:after="0" w:line="240" w:lineRule="auto"/>
        <w:ind w:right="9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Untreated patients from another center were included as negative controls. </w:t>
      </w:r>
    </w:p>
    <w:p w:rsidR="00000000" w:rsidDel="00000000" w:rsidP="00000000" w:rsidRDefault="00000000" w:rsidRPr="00000000" w14:paraId="00000052">
      <w:pPr>
        <w:spacing w:after="0" w:line="240" w:lineRule="auto"/>
        <w:ind w:right="9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b0f0"/>
          <w:sz w:val="24"/>
          <w:szCs w:val="24"/>
          <w:rtl w:val="0"/>
        </w:rPr>
        <w:t xml:space="preserve">20 cases were treated in this study and showed a significant reduction of the viral levels at D6-post inclusion compared to controls</w:t>
      </w:r>
      <w:r w:rsidDel="00000000" w:rsidR="00000000" w:rsidRPr="00000000">
        <w:rPr>
          <w:rFonts w:ascii="Times New Roman" w:cs="Times New Roman" w:eastAsia="Times New Roman" w:hAnsi="Times New Roman"/>
          <w:sz w:val="24"/>
          <w:szCs w:val="24"/>
          <w:rtl w:val="0"/>
        </w:rPr>
        <w:t xml:space="preserve">, and much lower average carrying duration than reported of untreated patients in the literature. Azithromycin added to hydroxychloroquine was significantly more efficient for virus elimination.</w:t>
      </w:r>
      <w:r w:rsidDel="00000000" w:rsidR="00000000" w:rsidRPr="00000000">
        <w:rPr>
          <w:rtl w:val="0"/>
        </w:rPr>
      </w:r>
    </w:p>
    <w:p w:rsidR="00000000" w:rsidDel="00000000" w:rsidP="00000000" w:rsidRDefault="00000000" w:rsidRPr="00000000" w14:paraId="00000053">
      <w:pPr>
        <w:spacing w:after="0" w:line="240" w:lineRule="auto"/>
        <w:ind w:right="90"/>
        <w:rPr>
          <w:rFonts w:ascii="Times New Roman" w:cs="Times New Roman" w:eastAsia="Times New Roman" w:hAnsi="Times New Roman"/>
          <w:b w:val="1"/>
          <w:color w:val="00b0f0"/>
          <w:sz w:val="24"/>
          <w:szCs w:val="24"/>
        </w:rPr>
      </w:pPr>
      <w:r w:rsidDel="00000000" w:rsidR="00000000" w:rsidRPr="00000000">
        <w:rPr>
          <w:rFonts w:ascii="Times New Roman" w:cs="Times New Roman" w:eastAsia="Times New Roman" w:hAnsi="Times New Roman"/>
          <w:sz w:val="24"/>
          <w:szCs w:val="24"/>
          <w:rtl w:val="0"/>
        </w:rPr>
        <w:t xml:space="preserve">Despite its </w:t>
      </w:r>
      <w:r w:rsidDel="00000000" w:rsidR="00000000" w:rsidRPr="00000000">
        <w:rPr>
          <w:rFonts w:ascii="Times New Roman" w:cs="Times New Roman" w:eastAsia="Times New Roman" w:hAnsi="Times New Roman"/>
          <w:b w:val="1"/>
          <w:color w:val="00b0f0"/>
          <w:sz w:val="24"/>
          <w:szCs w:val="24"/>
          <w:rtl w:val="0"/>
        </w:rPr>
        <w:t xml:space="preserve">small sample size our survey shows that hydroxychloroquine treatment is </w:t>
      </w:r>
    </w:p>
    <w:p w:rsidR="00000000" w:rsidDel="00000000" w:rsidP="00000000" w:rsidRDefault="00000000" w:rsidRPr="00000000" w14:paraId="00000054">
      <w:pPr>
        <w:spacing w:after="0" w:line="240" w:lineRule="auto"/>
        <w:ind w:right="9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b0f0"/>
          <w:sz w:val="24"/>
          <w:szCs w:val="24"/>
          <w:rtl w:val="0"/>
        </w:rPr>
        <w:t xml:space="preserve">significantly associated with viral load reduction/disappearance </w:t>
      </w:r>
      <w:r w:rsidDel="00000000" w:rsidR="00000000" w:rsidRPr="00000000">
        <w:rPr>
          <w:rFonts w:ascii="Times New Roman" w:cs="Times New Roman" w:eastAsia="Times New Roman" w:hAnsi="Times New Roman"/>
          <w:sz w:val="24"/>
          <w:szCs w:val="24"/>
          <w:rtl w:val="0"/>
        </w:rPr>
        <w:t xml:space="preserve">in COVID-19 patients and its effect is reinforced by azithromycin,</w:t>
      </w:r>
    </w:p>
    <w:p w:rsidR="00000000" w:rsidDel="00000000" w:rsidP="00000000" w:rsidRDefault="00000000" w:rsidRPr="00000000" w14:paraId="00000055">
      <w:pPr>
        <w:spacing w:after="0" w:line="240" w:lineRule="auto"/>
        <w:ind w:right="9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after="0" w:line="240" w:lineRule="auto"/>
        <w:ind w:right="90"/>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20 March 2020</w:t>
      </w:r>
    </w:p>
    <w:p w:rsidR="00000000" w:rsidDel="00000000" w:rsidP="00000000" w:rsidRDefault="00000000" w:rsidRPr="00000000" w14:paraId="00000057">
      <w:pPr>
        <w:spacing w:after="0" w:line="240" w:lineRule="auto"/>
        <w:ind w:right="9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color w:val="000000"/>
          <w:sz w:val="24"/>
          <w:szCs w:val="24"/>
          <w:rtl w:val="0"/>
        </w:rPr>
        <w:t xml:space="preserve">Mount Sinai health system treatment guidelines for SARS-CoV-2 infection (COVID-19) </w:t>
      </w:r>
      <w:hyperlink r:id="rId29">
        <w:r w:rsidDel="00000000" w:rsidR="00000000" w:rsidRPr="00000000">
          <w:rPr>
            <w:rFonts w:ascii="Times New Roman" w:cs="Times New Roman" w:eastAsia="Times New Roman" w:hAnsi="Times New Roman"/>
            <w:color w:val="2f4a8b"/>
            <w:sz w:val="24"/>
            <w:szCs w:val="24"/>
            <w:rtl w:val="0"/>
          </w:rPr>
          <w:t xml:space="preserve">https://www.mountsinai.org/health-library/diseases-conditions/2019-novel-coronavirus-2019-ncov</w:t>
        </w:r>
      </w:hyperlink>
      <w:r w:rsidDel="00000000" w:rsidR="00000000" w:rsidRPr="00000000">
        <w:rPr>
          <w:rFonts w:ascii="Times New Roman" w:cs="Times New Roman" w:eastAsia="Times New Roman" w:hAnsi="Times New Roman"/>
          <w:color w:val="000000"/>
          <w:sz w:val="24"/>
          <w:szCs w:val="24"/>
          <w:rtl w:val="0"/>
        </w:rPr>
        <w:t xml:space="preserve"> Last accessed on 20th March 2020.</w:t>
      </w:r>
      <w:r w:rsidDel="00000000" w:rsidR="00000000" w:rsidRPr="00000000">
        <w:rPr>
          <w:rtl w:val="0"/>
        </w:rPr>
      </w:r>
    </w:p>
    <w:p w:rsidR="00000000" w:rsidDel="00000000" w:rsidP="00000000" w:rsidRDefault="00000000" w:rsidRPr="00000000" w14:paraId="00000058">
      <w:pPr>
        <w:spacing w:after="0" w:line="240" w:lineRule="auto"/>
        <w:ind w:right="90"/>
        <w:rPr>
          <w:rFonts w:ascii="Times New Roman" w:cs="Times New Roman" w:eastAsia="Times New Roman" w:hAnsi="Times New Roman"/>
          <w:b w:val="1"/>
          <w:color w:val="00b0f0"/>
          <w:sz w:val="24"/>
          <w:szCs w:val="24"/>
        </w:rPr>
      </w:pPr>
      <w:r w:rsidDel="00000000" w:rsidR="00000000" w:rsidRPr="00000000">
        <w:rPr>
          <w:rFonts w:ascii="Times New Roman" w:cs="Times New Roman" w:eastAsia="Times New Roman" w:hAnsi="Times New Roman"/>
          <w:b w:val="1"/>
          <w:color w:val="00b0f0"/>
          <w:sz w:val="24"/>
          <w:szCs w:val="24"/>
          <w:rtl w:val="0"/>
        </w:rPr>
        <w:t xml:space="preserve">Mount Sinai Heath System establishes protocols for dosing and treatment of COVID-19 patients using Chloroquine and Hydroxychloroquine.</w:t>
      </w:r>
    </w:p>
    <w:p w:rsidR="00000000" w:rsidDel="00000000" w:rsidP="00000000" w:rsidRDefault="00000000" w:rsidRPr="00000000" w14:paraId="00000059">
      <w:pPr>
        <w:spacing w:after="0" w:line="240" w:lineRule="auto"/>
        <w:ind w:right="90"/>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5A">
      <w:pPr>
        <w:spacing w:after="0" w:line="240" w:lineRule="auto"/>
        <w:ind w:right="90"/>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5B">
      <w:pPr>
        <w:spacing w:after="0" w:line="240" w:lineRule="auto"/>
        <w:ind w:right="90"/>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5C">
      <w:pPr>
        <w:spacing w:after="0" w:line="240" w:lineRule="auto"/>
        <w:ind w:right="90"/>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5D">
      <w:pPr>
        <w:spacing w:after="0" w:line="240" w:lineRule="auto"/>
        <w:ind w:right="90"/>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5E">
      <w:pPr>
        <w:spacing w:after="0" w:line="240" w:lineRule="auto"/>
        <w:ind w:right="90"/>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5F">
      <w:pPr>
        <w:spacing w:after="0" w:line="240" w:lineRule="auto"/>
        <w:ind w:right="90"/>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60">
      <w:pPr>
        <w:spacing w:after="0" w:line="240" w:lineRule="auto"/>
        <w:ind w:right="90"/>
        <w:rPr>
          <w:rFonts w:ascii="Times New Roman" w:cs="Times New Roman" w:eastAsia="Times New Roman" w:hAnsi="Times New Roman"/>
          <w:b w:val="1"/>
          <w:color w:val="00b0f0"/>
          <w:sz w:val="24"/>
          <w:szCs w:val="24"/>
        </w:rPr>
      </w:pPr>
      <w:r w:rsidDel="00000000" w:rsidR="00000000" w:rsidRPr="00000000">
        <w:rPr>
          <w:rFonts w:ascii="Times New Roman" w:cs="Times New Roman" w:eastAsia="Times New Roman" w:hAnsi="Times New Roman"/>
          <w:b w:val="1"/>
          <w:color w:val="ff0000"/>
          <w:sz w:val="24"/>
          <w:szCs w:val="24"/>
          <w:rtl w:val="0"/>
        </w:rPr>
        <w:t xml:space="preserve">27 March 2020</w:t>
      </w:r>
      <w:r w:rsidDel="00000000" w:rsidR="00000000" w:rsidRPr="00000000">
        <w:rPr>
          <w:rtl w:val="0"/>
        </w:rPr>
      </w:r>
    </w:p>
    <w:p w:rsidR="00000000" w:rsidDel="00000000" w:rsidP="00000000" w:rsidRDefault="00000000" w:rsidRPr="00000000" w14:paraId="00000061">
      <w:pPr>
        <w:spacing w:after="0" w:line="240" w:lineRule="auto"/>
        <w:ind w:right="90"/>
        <w:rPr>
          <w:rFonts w:ascii="Times New Roman" w:cs="Times New Roman" w:eastAsia="Times New Roman" w:hAnsi="Times New Roman"/>
          <w:i w:val="1"/>
          <w:sz w:val="24"/>
          <w:szCs w:val="24"/>
        </w:rPr>
      </w:pPr>
      <w:bookmarkStart w:colFirst="0" w:colLast="0" w:name="_gjdgxs" w:id="0"/>
      <w:bookmarkEnd w:id="0"/>
      <w:r w:rsidDel="00000000" w:rsidR="00000000" w:rsidRPr="00000000">
        <w:rPr>
          <w:rFonts w:ascii="Times New Roman" w:cs="Times New Roman" w:eastAsia="Times New Roman" w:hAnsi="Times New Roman"/>
          <w:i w:val="1"/>
          <w:sz w:val="24"/>
          <w:szCs w:val="24"/>
          <w:rtl w:val="0"/>
        </w:rPr>
        <w:t xml:space="preserve">P. Gautret, J.C. Lagier, P. Parola, V.T. Hoang, T. Dupont, S. Honoré, A. Stein, M. Million, B. La Scola, P. Brouqui, Didier Raoul. </w:t>
      </w:r>
      <w:hyperlink r:id="rId30">
        <w:r w:rsidDel="00000000" w:rsidR="00000000" w:rsidRPr="00000000">
          <w:rPr>
            <w:rFonts w:ascii="Times New Roman" w:cs="Times New Roman" w:eastAsia="Times New Roman" w:hAnsi="Times New Roman"/>
            <w:b w:val="1"/>
            <w:color w:val="000000"/>
            <w:sz w:val="24"/>
            <w:szCs w:val="24"/>
            <w:rtl w:val="0"/>
          </w:rPr>
          <w:t xml:space="preserve">Hydroxychloroquine-Azithromycin Treatment for COVID-19 Shown to be Effective in an 80-Patient Study</w:t>
        </w:r>
      </w:hyperlink>
      <w:r w:rsidDel="00000000" w:rsidR="00000000" w:rsidRPr="00000000">
        <w:rPr>
          <w:rFonts w:ascii="Times New Roman" w:cs="Times New Roman" w:eastAsia="Times New Roman" w:hAnsi="Times New Roman"/>
          <w:color w:val="000000"/>
          <w:sz w:val="24"/>
          <w:szCs w:val="24"/>
          <w:rtl w:val="0"/>
        </w:rPr>
        <w:br w:type="textWrapping"/>
      </w:r>
      <w:hyperlink r:id="rId31">
        <w:r w:rsidDel="00000000" w:rsidR="00000000" w:rsidRPr="00000000">
          <w:rPr>
            <w:rFonts w:ascii="Times New Roman" w:cs="Times New Roman" w:eastAsia="Times New Roman" w:hAnsi="Times New Roman"/>
            <w:sz w:val="24"/>
            <w:szCs w:val="24"/>
            <w:rtl w:val="0"/>
          </w:rPr>
          <w:t xml:space="preserve">IHU-Méditerranée Infection, Marseille, France</w:t>
        </w:r>
      </w:hyperlink>
      <w:hyperlink r:id="rId32">
        <w:r w:rsidDel="00000000" w:rsidR="00000000" w:rsidRPr="00000000">
          <w:rPr>
            <w:rFonts w:ascii="Times New Roman" w:cs="Times New Roman" w:eastAsia="Times New Roman" w:hAnsi="Times New Roman"/>
            <w:b w:val="1"/>
            <w:sz w:val="24"/>
            <w:szCs w:val="24"/>
            <w:rtl w:val="0"/>
          </w:rPr>
          <w:t xml:space="preserve"> </w:t>
        </w:r>
      </w:hyperlink>
      <w:r w:rsidDel="00000000" w:rsidR="00000000" w:rsidRPr="00000000">
        <w:rPr>
          <w:rFonts w:ascii="Times New Roman" w:cs="Times New Roman" w:eastAsia="Times New Roman" w:hAnsi="Times New Roman"/>
          <w:color w:val="000000"/>
          <w:sz w:val="24"/>
          <w:szCs w:val="24"/>
          <w:rtl w:val="0"/>
        </w:rPr>
        <w:t xml:space="preserve"> March 27, 2020</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62">
      <w:pPr>
        <w:spacing w:after="0" w:line="240" w:lineRule="auto"/>
        <w:ind w:right="90"/>
        <w:jc w:val="both"/>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sz w:val="24"/>
          <w:szCs w:val="24"/>
          <w:rtl w:val="0"/>
        </w:rPr>
        <w:t xml:space="preserve">In </w:t>
      </w:r>
      <w:r w:rsidDel="00000000" w:rsidR="00000000" w:rsidRPr="00000000">
        <w:rPr>
          <w:rFonts w:ascii="Times New Roman" w:cs="Times New Roman" w:eastAsia="Times New Roman" w:hAnsi="Times New Roman"/>
          <w:b w:val="1"/>
          <w:color w:val="00b0f0"/>
          <w:sz w:val="24"/>
          <w:szCs w:val="24"/>
          <w:rtl w:val="0"/>
        </w:rPr>
        <w:t xml:space="preserve">80 patients</w:t>
      </w:r>
      <w:r w:rsidDel="00000000" w:rsidR="00000000" w:rsidRPr="00000000">
        <w:rPr>
          <w:rFonts w:ascii="Times New Roman" w:cs="Times New Roman" w:eastAsia="Times New Roman" w:hAnsi="Times New Roman"/>
          <w:color w:val="00b0f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receiving hydroxychloroquine and azithromycin </w:t>
      </w:r>
      <w:r w:rsidDel="00000000" w:rsidR="00000000" w:rsidRPr="00000000">
        <w:rPr>
          <w:rFonts w:ascii="Times New Roman" w:cs="Times New Roman" w:eastAsia="Times New Roman" w:hAnsi="Times New Roman"/>
          <w:b w:val="1"/>
          <w:color w:val="00b0f0"/>
          <w:sz w:val="24"/>
          <w:szCs w:val="24"/>
          <w:rtl w:val="0"/>
        </w:rPr>
        <w:t xml:space="preserve">we noted a clinical improvement </w:t>
      </w:r>
      <w:r w:rsidDel="00000000" w:rsidR="00000000" w:rsidRPr="00000000">
        <w:rPr>
          <w:rFonts w:ascii="Times New Roman" w:cs="Times New Roman" w:eastAsia="Times New Roman" w:hAnsi="Times New Roman"/>
          <w:sz w:val="24"/>
          <w:szCs w:val="24"/>
          <w:rtl w:val="0"/>
        </w:rPr>
        <w:t xml:space="preserve">in all but one 86 year-old patient who died, and one 74 year still in ICU. A rapid fall of nasopharyngeal viral load tested by qPCR was noted, with </w:t>
      </w:r>
      <w:r w:rsidDel="00000000" w:rsidR="00000000" w:rsidRPr="00000000">
        <w:rPr>
          <w:rFonts w:ascii="Times New Roman" w:cs="Times New Roman" w:eastAsia="Times New Roman" w:hAnsi="Times New Roman"/>
          <w:b w:val="1"/>
          <w:color w:val="00b0f0"/>
          <w:sz w:val="24"/>
          <w:szCs w:val="24"/>
          <w:rtl w:val="0"/>
        </w:rPr>
        <w:t xml:space="preserve">Virus cultures from patient respiratory samples turning negative in 97.5% patients at Day 5. </w:t>
      </w:r>
      <w:r w:rsidDel="00000000" w:rsidR="00000000" w:rsidRPr="00000000">
        <w:rPr>
          <w:rtl w:val="0"/>
        </w:rPr>
      </w:r>
    </w:p>
    <w:p w:rsidR="00000000" w:rsidDel="00000000" w:rsidP="00000000" w:rsidRDefault="00000000" w:rsidRPr="00000000" w14:paraId="00000063">
      <w:pPr>
        <w:spacing w:after="0" w:line="240" w:lineRule="auto"/>
        <w:ind w:right="90"/>
        <w:jc w:val="both"/>
        <w:rPr>
          <w:rFonts w:ascii="Times New Roman" w:cs="Times New Roman" w:eastAsia="Times New Roman" w:hAnsi="Times New Roman"/>
          <w:b w:val="1"/>
          <w:color w:val="00b0f0"/>
          <w:sz w:val="24"/>
          <w:szCs w:val="24"/>
        </w:rPr>
      </w:pPr>
      <w:r w:rsidDel="00000000" w:rsidR="00000000" w:rsidRPr="00000000">
        <w:rPr>
          <w:rFonts w:ascii="Times New Roman" w:cs="Times New Roman" w:eastAsia="Times New Roman" w:hAnsi="Times New Roman"/>
          <w:sz w:val="24"/>
          <w:szCs w:val="24"/>
          <w:rtl w:val="0"/>
        </w:rPr>
        <w:t xml:space="preserve">This allowed patients to rapidly be discharged from highly contagious wards with </w:t>
      </w:r>
      <w:r w:rsidDel="00000000" w:rsidR="00000000" w:rsidRPr="00000000">
        <w:rPr>
          <w:rFonts w:ascii="Times New Roman" w:cs="Times New Roman" w:eastAsia="Times New Roman" w:hAnsi="Times New Roman"/>
          <w:b w:val="1"/>
          <w:color w:val="00b0f0"/>
          <w:sz w:val="24"/>
          <w:szCs w:val="24"/>
          <w:rtl w:val="0"/>
        </w:rPr>
        <w:t xml:space="preserve">a mean length of stay of five days.</w:t>
      </w:r>
    </w:p>
    <w:p w:rsidR="00000000" w:rsidDel="00000000" w:rsidP="00000000" w:rsidRDefault="00000000" w:rsidRPr="00000000" w14:paraId="00000064">
      <w:pPr>
        <w:spacing w:after="0" w:line="240" w:lineRule="auto"/>
        <w:ind w:right="9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after="0" w:line="240" w:lineRule="auto"/>
        <w:ind w:right="90"/>
        <w:jc w:val="both"/>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10 March 2020</w:t>
      </w:r>
    </w:p>
    <w:p w:rsidR="00000000" w:rsidDel="00000000" w:rsidP="00000000" w:rsidRDefault="00000000" w:rsidRPr="00000000" w14:paraId="00000066">
      <w:pPr>
        <w:spacing w:after="0" w:line="240" w:lineRule="auto"/>
        <w:ind w:right="90"/>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Cortegiani A., Ingoglia G., Ippolito M., Giarratano A., Einav S. </w:t>
      </w:r>
      <w:r w:rsidDel="00000000" w:rsidR="00000000" w:rsidRPr="00000000">
        <w:rPr>
          <w:rFonts w:ascii="Times New Roman" w:cs="Times New Roman" w:eastAsia="Times New Roman" w:hAnsi="Times New Roman"/>
          <w:b w:val="1"/>
          <w:i w:val="1"/>
          <w:color w:val="000000"/>
          <w:sz w:val="24"/>
          <w:szCs w:val="24"/>
          <w:rtl w:val="0"/>
        </w:rPr>
        <w:t xml:space="preserve">A systematic review on the efficacy and safety of chloroquine for the treatment of COVID-19</w:t>
      </w:r>
      <w:r w:rsidDel="00000000" w:rsidR="00000000" w:rsidRPr="00000000">
        <w:rPr>
          <w:rFonts w:ascii="Times New Roman" w:cs="Times New Roman" w:eastAsia="Times New Roman" w:hAnsi="Times New Roman"/>
          <w:i w:val="1"/>
          <w:color w:val="000000"/>
          <w:sz w:val="24"/>
          <w:szCs w:val="24"/>
          <w:rtl w:val="0"/>
        </w:rPr>
        <w:t xml:space="preserve">. J Crit Care. 2020 Mar 10;(20):30390–30397.</w:t>
      </w:r>
    </w:p>
    <w:p w:rsidR="00000000" w:rsidDel="00000000" w:rsidP="00000000" w:rsidRDefault="00000000" w:rsidRPr="00000000" w14:paraId="00000067">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review was made of six articles (one narrative letter, one in-vitro study, one editorial, expert consensus paper, two national guideline documents) and these clinical trials done in China. </w:t>
      </w:r>
    </w:p>
    <w:p w:rsidR="00000000" w:rsidDel="00000000" w:rsidP="00000000" w:rsidRDefault="00000000" w:rsidRPr="00000000" w14:paraId="00000068">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9">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A">
      <w:pPr>
        <w:spacing w:after="0" w:line="240" w:lineRule="auto"/>
        <w:rPr>
          <w:sz w:val="16"/>
          <w:szCs w:val="16"/>
        </w:rPr>
      </w:pPr>
      <w:r w:rsidDel="00000000" w:rsidR="00000000" w:rsidRPr="00000000">
        <w:rPr>
          <w:sz w:val="16"/>
          <w:szCs w:val="16"/>
          <w:rtl w:val="0"/>
        </w:rPr>
        <w:t xml:space="preserve">ChiCTR2000030417</w:t>
        <w:tab/>
        <w:t xml:space="preserve">COVID-19 pneumonia                       (n = 30)</w:t>
        <w:tab/>
        <w:t xml:space="preserve">                Chloroquine phosphate</w:t>
        <w:tab/>
      </w:r>
    </w:p>
    <w:p w:rsidR="00000000" w:rsidDel="00000000" w:rsidP="00000000" w:rsidRDefault="00000000" w:rsidRPr="00000000" w14:paraId="0000006B">
      <w:pPr>
        <w:spacing w:after="0" w:line="240" w:lineRule="auto"/>
        <w:rPr>
          <w:sz w:val="16"/>
          <w:szCs w:val="16"/>
        </w:rPr>
      </w:pPr>
      <w:r w:rsidDel="00000000" w:rsidR="00000000" w:rsidRPr="00000000">
        <w:rPr>
          <w:sz w:val="16"/>
          <w:szCs w:val="16"/>
          <w:rtl w:val="0"/>
        </w:rPr>
        <w:t xml:space="preserve">ChiCTR2000030054     COVID-19 pneumonia                       (n = 100)                  HCQ  0.2 g BID × 14 days</w:t>
      </w:r>
    </w:p>
    <w:p w:rsidR="00000000" w:rsidDel="00000000" w:rsidP="00000000" w:rsidRDefault="00000000" w:rsidRPr="00000000" w14:paraId="0000006C">
      <w:pPr>
        <w:spacing w:after="0" w:line="240" w:lineRule="auto"/>
        <w:rPr>
          <w:sz w:val="16"/>
          <w:szCs w:val="16"/>
        </w:rPr>
      </w:pPr>
      <w:r w:rsidDel="00000000" w:rsidR="00000000" w:rsidRPr="00000000">
        <w:rPr>
          <w:sz w:val="16"/>
          <w:szCs w:val="16"/>
          <w:rtl w:val="0"/>
        </w:rPr>
        <w:t xml:space="preserve">ChiCTR2000030031</w:t>
        <w:tab/>
        <w:t xml:space="preserve">COVID-19 pneumonia                       (n = 120)</w:t>
        <w:tab/>
        <w:t xml:space="preserve">               400 CQ BID   2 tablets placebo BID</w:t>
        <w:tab/>
      </w:r>
    </w:p>
    <w:p w:rsidR="00000000" w:rsidDel="00000000" w:rsidP="00000000" w:rsidRDefault="00000000" w:rsidRPr="00000000" w14:paraId="0000006D">
      <w:pPr>
        <w:spacing w:after="0" w:line="240" w:lineRule="auto"/>
        <w:rPr>
          <w:sz w:val="16"/>
          <w:szCs w:val="16"/>
        </w:rPr>
      </w:pPr>
      <w:r w:rsidDel="00000000" w:rsidR="00000000" w:rsidRPr="00000000">
        <w:rPr>
          <w:sz w:val="16"/>
          <w:szCs w:val="16"/>
          <w:rtl w:val="0"/>
        </w:rPr>
        <w:t xml:space="preserve">ChiCTR2000029992</w:t>
        <w:tab/>
        <w:t xml:space="preserve">Severe COVID pneumonia                (n = 100)</w:t>
        <w:tab/>
        <w:t xml:space="preserve">                CQ 1.0 g × 2 days, then 0.5 g × 12 day                                                                                                                                          </w:t>
      </w:r>
    </w:p>
    <w:p w:rsidR="00000000" w:rsidDel="00000000" w:rsidP="00000000" w:rsidRDefault="00000000" w:rsidRPr="00000000" w14:paraId="0000006E">
      <w:pPr>
        <w:spacing w:after="0" w:line="240" w:lineRule="auto"/>
        <w:rPr>
          <w:sz w:val="16"/>
          <w:szCs w:val="16"/>
        </w:rPr>
      </w:pPr>
      <w:r w:rsidDel="00000000" w:rsidR="00000000" w:rsidRPr="00000000">
        <w:rPr>
          <w:sz w:val="16"/>
          <w:szCs w:val="16"/>
          <w:rtl w:val="0"/>
        </w:rPr>
        <w:t xml:space="preserve">                                                                                                                                        HCQ 0.2 g BID x 14 days</w:t>
        <w:tab/>
      </w:r>
    </w:p>
    <w:p w:rsidR="00000000" w:rsidDel="00000000" w:rsidP="00000000" w:rsidRDefault="00000000" w:rsidRPr="00000000" w14:paraId="0000006F">
      <w:pPr>
        <w:spacing w:after="0" w:line="240" w:lineRule="auto"/>
        <w:rPr>
          <w:sz w:val="16"/>
          <w:szCs w:val="16"/>
        </w:rPr>
      </w:pPr>
      <w:r w:rsidDel="00000000" w:rsidR="00000000" w:rsidRPr="00000000">
        <w:rPr>
          <w:sz w:val="16"/>
          <w:szCs w:val="16"/>
          <w:rtl w:val="0"/>
        </w:rPr>
        <w:t xml:space="preserve">ChiCTR2000029988    Severe COVID-19 pneumonia            (n = 80)</w:t>
        <w:tab/>
        <w:t xml:space="preserve">                 CQ Standard Rx -Clinical Recovery</w:t>
      </w:r>
    </w:p>
    <w:p w:rsidR="00000000" w:rsidDel="00000000" w:rsidP="00000000" w:rsidRDefault="00000000" w:rsidRPr="00000000" w14:paraId="00000070">
      <w:pPr>
        <w:spacing w:after="0" w:line="240" w:lineRule="auto"/>
        <w:rPr>
          <w:sz w:val="16"/>
          <w:szCs w:val="16"/>
        </w:rPr>
      </w:pPr>
      <w:r w:rsidDel="00000000" w:rsidR="00000000" w:rsidRPr="00000000">
        <w:rPr>
          <w:sz w:val="16"/>
          <w:szCs w:val="16"/>
          <w:rtl w:val="0"/>
        </w:rPr>
        <w:t xml:space="preserve">ChiCTR2000029975    COVID-19 pneumonia                         (n = 10)</w:t>
        <w:tab/>
        <w:t xml:space="preserve">                 CQ inhalation aerosol </w:t>
      </w:r>
    </w:p>
    <w:p w:rsidR="00000000" w:rsidDel="00000000" w:rsidP="00000000" w:rsidRDefault="00000000" w:rsidRPr="00000000" w14:paraId="00000071">
      <w:pPr>
        <w:spacing w:after="0" w:line="240" w:lineRule="auto"/>
        <w:rPr>
          <w:sz w:val="16"/>
          <w:szCs w:val="16"/>
        </w:rPr>
      </w:pPr>
      <w:r w:rsidDel="00000000" w:rsidR="00000000" w:rsidRPr="00000000">
        <w:rPr>
          <w:sz w:val="16"/>
          <w:szCs w:val="16"/>
          <w:rtl w:val="0"/>
        </w:rPr>
        <w:t xml:space="preserve">ChiCTR2000029939    COVID-19 pneumonia                         (n = 100)                  CQ Standard treatment</w:t>
        <w:tab/>
      </w:r>
    </w:p>
    <w:p w:rsidR="00000000" w:rsidDel="00000000" w:rsidP="00000000" w:rsidRDefault="00000000" w:rsidRPr="00000000" w14:paraId="00000072">
      <w:pPr>
        <w:spacing w:after="0" w:line="240" w:lineRule="auto"/>
        <w:rPr>
          <w:sz w:val="16"/>
          <w:szCs w:val="16"/>
        </w:rPr>
      </w:pPr>
      <w:r w:rsidDel="00000000" w:rsidR="00000000" w:rsidRPr="00000000">
        <w:rPr>
          <w:sz w:val="16"/>
          <w:szCs w:val="16"/>
          <w:rtl w:val="0"/>
        </w:rPr>
        <w:t xml:space="preserve">ChiCTR2000029935</w:t>
        <w:tab/>
        <w:t xml:space="preserve">Single-arm clinical trial                       (n = 100)</w:t>
        <w:tab/>
        <w:t xml:space="preserve">                 CQ No comparison </w:t>
      </w:r>
    </w:p>
    <w:p w:rsidR="00000000" w:rsidDel="00000000" w:rsidP="00000000" w:rsidRDefault="00000000" w:rsidRPr="00000000" w14:paraId="00000073">
      <w:pPr>
        <w:spacing w:after="0" w:line="240" w:lineRule="auto"/>
        <w:rPr>
          <w:sz w:val="16"/>
          <w:szCs w:val="16"/>
        </w:rPr>
      </w:pPr>
      <w:r w:rsidDel="00000000" w:rsidR="00000000" w:rsidRPr="00000000">
        <w:rPr>
          <w:sz w:val="16"/>
          <w:szCs w:val="16"/>
          <w:rtl w:val="0"/>
        </w:rPr>
        <w:t xml:space="preserve">ChiCTR2000029899</w:t>
        <w:tab/>
        <w:t xml:space="preserve">Mild COVID-19 pneumonia                (n = 100)                 HCQ:  6 tablets (0.2 g/ 6 tablets/day </w:t>
      </w:r>
    </w:p>
    <w:p w:rsidR="00000000" w:rsidDel="00000000" w:rsidP="00000000" w:rsidRDefault="00000000" w:rsidRPr="00000000" w14:paraId="00000074">
      <w:pPr>
        <w:spacing w:after="0" w:line="240" w:lineRule="auto"/>
        <w:rPr>
          <w:sz w:val="16"/>
          <w:szCs w:val="16"/>
        </w:rPr>
      </w:pPr>
      <w:r w:rsidDel="00000000" w:rsidR="00000000" w:rsidRPr="00000000">
        <w:rPr>
          <w:sz w:val="16"/>
          <w:szCs w:val="16"/>
          <w:rtl w:val="0"/>
        </w:rPr>
        <w:t xml:space="preserve">ChiCTR2000029898</w:t>
        <w:tab/>
        <w:t xml:space="preserve">Severe COVID pneumonia                  (n = 100)                 HCQ Hydroxychloroquine 2 tablets/day </w:t>
      </w:r>
    </w:p>
    <w:p w:rsidR="00000000" w:rsidDel="00000000" w:rsidP="00000000" w:rsidRDefault="00000000" w:rsidRPr="00000000" w14:paraId="00000075">
      <w:pPr>
        <w:spacing w:after="0" w:line="240" w:lineRule="auto"/>
        <w:rPr>
          <w:sz w:val="16"/>
          <w:szCs w:val="16"/>
        </w:rPr>
      </w:pPr>
      <w:r w:rsidDel="00000000" w:rsidR="00000000" w:rsidRPr="00000000">
        <w:rPr>
          <w:sz w:val="16"/>
          <w:szCs w:val="16"/>
          <w:rtl w:val="0"/>
        </w:rPr>
        <w:t xml:space="preserve">ChiCTR2000029868</w:t>
        <w:tab/>
        <w:t xml:space="preserve">COVID-19 pneumonia                         (n = 200)                 HCQ Standard Rx Viral test</w:t>
      </w:r>
    </w:p>
    <w:p w:rsidR="00000000" w:rsidDel="00000000" w:rsidP="00000000" w:rsidRDefault="00000000" w:rsidRPr="00000000" w14:paraId="00000076">
      <w:pPr>
        <w:spacing w:after="0" w:line="240" w:lineRule="auto"/>
        <w:rPr>
          <w:sz w:val="16"/>
          <w:szCs w:val="16"/>
        </w:rPr>
      </w:pPr>
      <w:r w:rsidDel="00000000" w:rsidR="00000000" w:rsidRPr="00000000">
        <w:rPr>
          <w:sz w:val="16"/>
          <w:szCs w:val="16"/>
          <w:rtl w:val="0"/>
        </w:rPr>
        <w:t xml:space="preserve">ChiCTR2000029837</w:t>
        <w:tab/>
        <w:t xml:space="preserve">Mild COVID-19 pneumonia                (n = 120)                 HCQ tablets and placebo BID</w:t>
        <w:tab/>
      </w:r>
    </w:p>
    <w:p w:rsidR="00000000" w:rsidDel="00000000" w:rsidP="00000000" w:rsidRDefault="00000000" w:rsidRPr="00000000" w14:paraId="00000077">
      <w:pPr>
        <w:spacing w:after="0" w:line="240" w:lineRule="auto"/>
        <w:rPr>
          <w:sz w:val="16"/>
          <w:szCs w:val="16"/>
        </w:rPr>
      </w:pPr>
      <w:r w:rsidDel="00000000" w:rsidR="00000000" w:rsidRPr="00000000">
        <w:rPr>
          <w:sz w:val="16"/>
          <w:szCs w:val="16"/>
          <w:rtl w:val="0"/>
        </w:rPr>
        <w:t xml:space="preserve">ChiCTR2000029826</w:t>
        <w:tab/>
        <w:t xml:space="preserve">Critically ill COVID-19 pneumonia     (n = 45)                   2 tablets CQ BID- placebo BID</w:t>
      </w:r>
    </w:p>
    <w:p w:rsidR="00000000" w:rsidDel="00000000" w:rsidP="00000000" w:rsidRDefault="00000000" w:rsidRPr="00000000" w14:paraId="00000078">
      <w:pPr>
        <w:spacing w:after="0" w:line="240" w:lineRule="auto"/>
        <w:rPr>
          <w:sz w:val="16"/>
          <w:szCs w:val="16"/>
        </w:rPr>
      </w:pPr>
      <w:r w:rsidDel="00000000" w:rsidR="00000000" w:rsidRPr="00000000">
        <w:rPr>
          <w:sz w:val="16"/>
          <w:szCs w:val="16"/>
          <w:rtl w:val="0"/>
        </w:rPr>
        <w:t xml:space="preserve">ChiCTR2000029803</w:t>
        <w:tab/>
        <w:t xml:space="preserve">Close contacts with confirmed          (n = 320)                 HCQ- high dose </w:t>
      </w:r>
    </w:p>
    <w:p w:rsidR="00000000" w:rsidDel="00000000" w:rsidP="00000000" w:rsidRDefault="00000000" w:rsidRPr="00000000" w14:paraId="00000079">
      <w:pPr>
        <w:spacing w:after="0" w:line="240" w:lineRule="auto"/>
        <w:rPr>
          <w:sz w:val="16"/>
          <w:szCs w:val="16"/>
        </w:rPr>
      </w:pPr>
      <w:r w:rsidDel="00000000" w:rsidR="00000000" w:rsidRPr="00000000">
        <w:rPr>
          <w:sz w:val="16"/>
          <w:szCs w:val="16"/>
          <w:rtl w:val="0"/>
        </w:rPr>
        <w:t xml:space="preserve">ChiCTR2000029762</w:t>
        <w:tab/>
        <w:t xml:space="preserve">COVID-19 pneumonia                          (n = 60)</w:t>
        <w:tab/>
        <w:t xml:space="preserve">                  HCQ Standard treatment</w:t>
        <w:tab/>
      </w:r>
    </w:p>
    <w:p w:rsidR="00000000" w:rsidDel="00000000" w:rsidP="00000000" w:rsidRDefault="00000000" w:rsidRPr="00000000" w14:paraId="0000007A">
      <w:pPr>
        <w:spacing w:after="0" w:line="240" w:lineRule="auto"/>
        <w:rPr>
          <w:sz w:val="16"/>
          <w:szCs w:val="16"/>
        </w:rPr>
      </w:pPr>
      <w:r w:rsidDel="00000000" w:rsidR="00000000" w:rsidRPr="00000000">
        <w:rPr>
          <w:sz w:val="16"/>
          <w:szCs w:val="16"/>
          <w:rtl w:val="0"/>
        </w:rPr>
        <w:t xml:space="preserve">ChiCTR2000029761</w:t>
        <w:tab/>
        <w:t xml:space="preserve">COVID-19 pneumonia                          (n = 240)                 HCQ Medium-dose group: </w:t>
      </w:r>
    </w:p>
    <w:p w:rsidR="00000000" w:rsidDel="00000000" w:rsidP="00000000" w:rsidRDefault="00000000" w:rsidRPr="00000000" w14:paraId="0000007B">
      <w:pPr>
        <w:spacing w:after="0" w:line="240" w:lineRule="auto"/>
        <w:rPr>
          <w:sz w:val="16"/>
          <w:szCs w:val="16"/>
        </w:rPr>
      </w:pPr>
      <w:r w:rsidDel="00000000" w:rsidR="00000000" w:rsidRPr="00000000">
        <w:rPr>
          <w:sz w:val="16"/>
          <w:szCs w:val="16"/>
          <w:rtl w:val="0"/>
        </w:rPr>
        <w:t xml:space="preserve">ChiCTR2000029741</w:t>
        <w:tab/>
        <w:t xml:space="preserve">Mild COVID-19 pneumonia                 (n = 112)                 CQ oxygen index during treatment; </w:t>
      </w:r>
    </w:p>
    <w:p w:rsidR="00000000" w:rsidDel="00000000" w:rsidP="00000000" w:rsidRDefault="00000000" w:rsidRPr="00000000" w14:paraId="0000007C">
      <w:pPr>
        <w:spacing w:after="0" w:line="240" w:lineRule="auto"/>
        <w:rPr>
          <w:sz w:val="16"/>
          <w:szCs w:val="16"/>
        </w:rPr>
      </w:pPr>
      <w:r w:rsidDel="00000000" w:rsidR="00000000" w:rsidRPr="00000000">
        <w:rPr>
          <w:sz w:val="16"/>
          <w:szCs w:val="16"/>
          <w:rtl w:val="0"/>
        </w:rPr>
        <w:t xml:space="preserve">ChiCTR2000029740</w:t>
        <w:tab/>
        <w:t xml:space="preserve">COVID-19 pneumonia                           (n = 78)                   HCQ 0.2 g BID Lab testing</w:t>
        <w:tab/>
      </w:r>
    </w:p>
    <w:p w:rsidR="00000000" w:rsidDel="00000000" w:rsidP="00000000" w:rsidRDefault="00000000" w:rsidRPr="00000000" w14:paraId="0000007D">
      <w:pPr>
        <w:spacing w:after="0" w:line="240" w:lineRule="auto"/>
        <w:rPr>
          <w:sz w:val="16"/>
          <w:szCs w:val="16"/>
        </w:rPr>
      </w:pPr>
      <w:r w:rsidDel="00000000" w:rsidR="00000000" w:rsidRPr="00000000">
        <w:rPr>
          <w:sz w:val="16"/>
          <w:szCs w:val="16"/>
          <w:rtl w:val="0"/>
        </w:rPr>
        <w:t xml:space="preserve">ChiCTR2000029609</w:t>
        <w:tab/>
        <w:t xml:space="preserve">Non-randomized controlled trial        (n = 205)                 Mild-moderate CQ group:  CQ plus Lopinavir/ritonavir; Severe CQ                 </w:t>
      </w:r>
    </w:p>
    <w:p w:rsidR="00000000" w:rsidDel="00000000" w:rsidP="00000000" w:rsidRDefault="00000000" w:rsidRPr="00000000" w14:paraId="0000007E">
      <w:pPr>
        <w:spacing w:after="0" w:line="240" w:lineRule="auto"/>
        <w:rPr>
          <w:sz w:val="16"/>
          <w:szCs w:val="16"/>
        </w:rPr>
      </w:pPr>
      <w:r w:rsidDel="00000000" w:rsidR="00000000" w:rsidRPr="00000000">
        <w:rPr>
          <w:sz w:val="16"/>
          <w:szCs w:val="16"/>
          <w:rtl w:val="0"/>
        </w:rPr>
        <w:t xml:space="preserve">                                                                                                                                           group; Severe Lopinavir/Ritonavir group: </w:t>
      </w:r>
    </w:p>
    <w:p w:rsidR="00000000" w:rsidDel="00000000" w:rsidP="00000000" w:rsidRDefault="00000000" w:rsidRPr="00000000" w14:paraId="0000007F">
      <w:pPr>
        <w:spacing w:after="0" w:line="240" w:lineRule="auto"/>
        <w:rPr>
          <w:sz w:val="16"/>
          <w:szCs w:val="16"/>
        </w:rPr>
      </w:pPr>
      <w:r w:rsidDel="00000000" w:rsidR="00000000" w:rsidRPr="00000000">
        <w:rPr>
          <w:sz w:val="16"/>
          <w:szCs w:val="16"/>
          <w:rtl w:val="0"/>
        </w:rPr>
        <w:t xml:space="preserve">ChiCTR2000029559</w:t>
        <w:tab/>
        <w:t xml:space="preserve">COVID-19 pneumonia                           (n = 300)                 Group 1: Hydroxychloroquine 0.1 g oral BID; Group 2: </w:t>
      </w:r>
    </w:p>
    <w:p w:rsidR="00000000" w:rsidDel="00000000" w:rsidP="00000000" w:rsidRDefault="00000000" w:rsidRPr="00000000" w14:paraId="00000080">
      <w:pPr>
        <w:spacing w:after="0" w:line="240" w:lineRule="auto"/>
        <w:rPr>
          <w:sz w:val="16"/>
          <w:szCs w:val="16"/>
        </w:rPr>
      </w:pPr>
      <w:r w:rsidDel="00000000" w:rsidR="00000000" w:rsidRPr="00000000">
        <w:rPr>
          <w:sz w:val="16"/>
          <w:szCs w:val="16"/>
          <w:rtl w:val="0"/>
        </w:rPr>
        <w:t xml:space="preserve">                                                                                                                                           Hydroxychloroquine 0.2 g oral BID   Placebo control group: Starch</w:t>
      </w:r>
    </w:p>
    <w:p w:rsidR="00000000" w:rsidDel="00000000" w:rsidP="00000000" w:rsidRDefault="00000000" w:rsidRPr="00000000" w14:paraId="00000081">
      <w:pPr>
        <w:spacing w:after="0" w:line="240" w:lineRule="auto"/>
        <w:rPr>
          <w:sz w:val="16"/>
          <w:szCs w:val="16"/>
        </w:rPr>
      </w:pPr>
      <w:r w:rsidDel="00000000" w:rsidR="00000000" w:rsidRPr="00000000">
        <w:rPr>
          <w:sz w:val="16"/>
          <w:szCs w:val="16"/>
          <w:rtl w:val="0"/>
        </w:rPr>
        <w:t xml:space="preserve">ChiCTR2000029542</w:t>
        <w:tab/>
        <w:t xml:space="preserve">COVID-19 pneumonia                            (n = 20)</w:t>
        <w:tab/>
        <w:t xml:space="preserve">Oral chloroquine 0.5 g BID for 10 days 30-day specific mortality</w:t>
      </w:r>
    </w:p>
    <w:p w:rsidR="00000000" w:rsidDel="00000000" w:rsidP="00000000" w:rsidRDefault="00000000" w:rsidRPr="00000000" w14:paraId="00000082">
      <w:pPr>
        <w:spacing w:after="0" w:line="240" w:lineRule="auto"/>
        <w:rPr>
          <w:sz w:val="16"/>
          <w:szCs w:val="16"/>
        </w:rPr>
      </w:pPr>
      <w:r w:rsidDel="00000000" w:rsidR="00000000" w:rsidRPr="00000000">
        <w:rPr>
          <w:sz w:val="16"/>
          <w:szCs w:val="16"/>
          <w:rtl w:val="0"/>
        </w:rPr>
        <w:t xml:space="preserve">NCT04286503</w:t>
        <w:tab/>
        <w:t xml:space="preserve">Critically ill COVID-19                            (n = 520)</w:t>
        <w:tab/>
        <w:t xml:space="preserve">Carrimycin, lopinavir/ritonavir or Arbidol or CQ</w:t>
      </w:r>
    </w:p>
    <w:p w:rsidR="00000000" w:rsidDel="00000000" w:rsidP="00000000" w:rsidRDefault="00000000" w:rsidRPr="00000000" w14:paraId="00000083">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4">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1"/>
          <w:i w:val="0"/>
          <w:smallCaps w:val="0"/>
          <w:strike w:val="0"/>
          <w:color w:val="00b0f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b0f0"/>
          <w:sz w:val="24"/>
          <w:szCs w:val="24"/>
          <w:u w:val="none"/>
          <w:shd w:fill="auto" w:val="clear"/>
          <w:vertAlign w:val="baseline"/>
          <w:rtl w:val="0"/>
        </w:rPr>
        <w:t xml:space="preserve">Chloroquine seems to be effective in limiting the replication of SARS-CoV-2 in vitro.</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Times New Roman" w:cs="Times New Roman" w:eastAsia="Times New Roman" w:hAnsi="Times New Roman"/>
          <w:b w:val="1"/>
          <w:i w:val="0"/>
          <w:smallCaps w:val="0"/>
          <w:strike w:val="0"/>
          <w:color w:val="00b0f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1"/>
          <w:i w:val="0"/>
          <w:smallCaps w:val="0"/>
          <w:strike w:val="0"/>
          <w:color w:val="00b0f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b0f0"/>
          <w:sz w:val="24"/>
          <w:szCs w:val="24"/>
          <w:u w:val="none"/>
          <w:shd w:fill="auto" w:val="clear"/>
          <w:vertAlign w:val="baseline"/>
          <w:rtl w:val="0"/>
        </w:rPr>
        <w:t xml:space="preserve">There is rationale, evidence of effectiveness and evidence of safety from long-time clinical use for other indications to justify clinical research on chloroquine in patients with COVID-19. </w:t>
      </w:r>
    </w:p>
    <w:p w:rsidR="00000000" w:rsidDel="00000000" w:rsidP="00000000" w:rsidRDefault="00000000" w:rsidRPr="00000000" w14:paraId="00000087">
      <w:pPr>
        <w:shd w:fill="ffffff" w:val="clear"/>
        <w:spacing w:after="0" w:line="240" w:lineRule="auto"/>
        <w:jc w:val="both"/>
        <w:rPr>
          <w:rFonts w:ascii="Times New Roman" w:cs="Times New Roman" w:eastAsia="Times New Roman" w:hAnsi="Times New Roman"/>
          <w:b w:val="1"/>
          <w:color w:val="00b0f0"/>
          <w:sz w:val="24"/>
          <w:szCs w:val="24"/>
        </w:rPr>
      </w:pPr>
      <w:r w:rsidDel="00000000" w:rsidR="00000000" w:rsidRPr="00000000">
        <w:rPr>
          <w:rtl w:val="0"/>
        </w:rPr>
      </w:r>
    </w:p>
    <w:p w:rsidR="00000000" w:rsidDel="00000000" w:rsidP="00000000" w:rsidRDefault="00000000" w:rsidRPr="00000000" w14:paraId="00000088">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1"/>
          <w:i w:val="0"/>
          <w:smallCaps w:val="0"/>
          <w:strike w:val="0"/>
          <w:color w:val="00b0f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b0f0"/>
          <w:sz w:val="24"/>
          <w:szCs w:val="24"/>
          <w:u w:val="none"/>
          <w:shd w:fill="auto" w:val="clear"/>
          <w:vertAlign w:val="baseline"/>
          <w:rtl w:val="0"/>
        </w:rPr>
        <w:t xml:space="preserve">Safety data and data from high-quality clinical trials are urgently needed.</w:t>
      </w:r>
    </w:p>
    <w:p w:rsidR="00000000" w:rsidDel="00000000" w:rsidP="00000000" w:rsidRDefault="00000000" w:rsidRPr="00000000" w14:paraId="00000089">
      <w:pPr>
        <w:spacing w:after="0" w:line="240" w:lineRule="auto"/>
        <w:ind w:right="9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8A">
      <w:pPr>
        <w:spacing w:after="0" w:line="240" w:lineRule="auto"/>
        <w:ind w:right="90"/>
        <w:jc w:val="both"/>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21 March 2020</w:t>
      </w:r>
    </w:p>
    <w:p w:rsidR="00000000" w:rsidDel="00000000" w:rsidP="00000000" w:rsidRDefault="00000000" w:rsidRPr="00000000" w14:paraId="0000008B">
      <w:pPr>
        <w:shd w:fill="ffffff" w:val="clear"/>
        <w:spacing w:after="0" w:line="240" w:lineRule="auto"/>
        <w:jc w:val="both"/>
        <w:rPr>
          <w:rFonts w:ascii="Times New Roman" w:cs="Times New Roman" w:eastAsia="Times New Roman" w:hAnsi="Times New Roman"/>
          <w:b w:val="1"/>
          <w:i w:val="1"/>
          <w:color w:val="000000"/>
          <w:sz w:val="24"/>
          <w:szCs w:val="24"/>
        </w:rPr>
      </w:pPr>
      <w:hyperlink r:id="rId33">
        <w:r w:rsidDel="00000000" w:rsidR="00000000" w:rsidRPr="00000000">
          <w:rPr>
            <w:rFonts w:ascii="Times New Roman" w:cs="Times New Roman" w:eastAsia="Times New Roman" w:hAnsi="Times New Roman"/>
            <w:i w:val="1"/>
            <w:color w:val="660066"/>
            <w:sz w:val="24"/>
            <w:szCs w:val="24"/>
            <w:rtl w:val="0"/>
          </w:rPr>
          <w:t xml:space="preserve">Duan YJ</w:t>
        </w:r>
      </w:hyperlink>
      <w:r w:rsidDel="00000000" w:rsidR="00000000" w:rsidRPr="00000000">
        <w:rPr>
          <w:rFonts w:ascii="Times New Roman" w:cs="Times New Roman" w:eastAsia="Times New Roman" w:hAnsi="Times New Roman"/>
          <w:i w:val="1"/>
          <w:color w:val="000000"/>
          <w:sz w:val="24"/>
          <w:szCs w:val="24"/>
          <w:rtl w:val="0"/>
        </w:rPr>
        <w:t xml:space="preserve">, </w:t>
      </w:r>
      <w:hyperlink r:id="rId34">
        <w:r w:rsidDel="00000000" w:rsidR="00000000" w:rsidRPr="00000000">
          <w:rPr>
            <w:rFonts w:ascii="Times New Roman" w:cs="Times New Roman" w:eastAsia="Times New Roman" w:hAnsi="Times New Roman"/>
            <w:i w:val="1"/>
            <w:color w:val="660066"/>
            <w:sz w:val="24"/>
            <w:szCs w:val="24"/>
            <w:rtl w:val="0"/>
          </w:rPr>
          <w:t xml:space="preserve">Liu Q</w:t>
        </w:r>
      </w:hyperlink>
      <w:r w:rsidDel="00000000" w:rsidR="00000000" w:rsidRPr="00000000">
        <w:rPr>
          <w:rFonts w:ascii="Times New Roman" w:cs="Times New Roman" w:eastAsia="Times New Roman" w:hAnsi="Times New Roman"/>
          <w:i w:val="1"/>
          <w:color w:val="000000"/>
          <w:sz w:val="24"/>
          <w:szCs w:val="24"/>
          <w:rtl w:val="0"/>
        </w:rPr>
        <w:t xml:space="preserve">, </w:t>
      </w:r>
      <w:hyperlink r:id="rId35">
        <w:r w:rsidDel="00000000" w:rsidR="00000000" w:rsidRPr="00000000">
          <w:rPr>
            <w:rFonts w:ascii="Times New Roman" w:cs="Times New Roman" w:eastAsia="Times New Roman" w:hAnsi="Times New Roman"/>
            <w:i w:val="1"/>
            <w:color w:val="660066"/>
            <w:sz w:val="24"/>
            <w:szCs w:val="24"/>
            <w:rtl w:val="0"/>
          </w:rPr>
          <w:t xml:space="preserve">Zhao SQ</w:t>
        </w:r>
      </w:hyperlink>
      <w:r w:rsidDel="00000000" w:rsidR="00000000" w:rsidRPr="00000000">
        <w:rPr>
          <w:rFonts w:ascii="Times New Roman" w:cs="Times New Roman" w:eastAsia="Times New Roman" w:hAnsi="Times New Roman"/>
          <w:i w:val="1"/>
          <w:color w:val="000000"/>
          <w:sz w:val="24"/>
          <w:szCs w:val="24"/>
          <w:rtl w:val="0"/>
        </w:rPr>
        <w:t xml:space="preserve">, </w:t>
      </w:r>
      <w:hyperlink r:id="rId36">
        <w:r w:rsidDel="00000000" w:rsidR="00000000" w:rsidRPr="00000000">
          <w:rPr>
            <w:rFonts w:ascii="Times New Roman" w:cs="Times New Roman" w:eastAsia="Times New Roman" w:hAnsi="Times New Roman"/>
            <w:i w:val="1"/>
            <w:color w:val="660066"/>
            <w:sz w:val="24"/>
            <w:szCs w:val="24"/>
            <w:rtl w:val="0"/>
          </w:rPr>
          <w:t xml:space="preserve">Huang F</w:t>
        </w:r>
      </w:hyperlink>
      <w:r w:rsidDel="00000000" w:rsidR="00000000" w:rsidRPr="00000000">
        <w:rPr>
          <w:rFonts w:ascii="Times New Roman" w:cs="Times New Roman" w:eastAsia="Times New Roman" w:hAnsi="Times New Roman"/>
          <w:i w:val="1"/>
          <w:color w:val="000000"/>
          <w:sz w:val="24"/>
          <w:szCs w:val="24"/>
          <w:rtl w:val="0"/>
        </w:rPr>
        <w:t xml:space="preserve">, </w:t>
      </w:r>
      <w:hyperlink r:id="rId37">
        <w:r w:rsidDel="00000000" w:rsidR="00000000" w:rsidRPr="00000000">
          <w:rPr>
            <w:rFonts w:ascii="Times New Roman" w:cs="Times New Roman" w:eastAsia="Times New Roman" w:hAnsi="Times New Roman"/>
            <w:i w:val="1"/>
            <w:color w:val="660066"/>
            <w:sz w:val="24"/>
            <w:szCs w:val="24"/>
            <w:rtl w:val="0"/>
          </w:rPr>
          <w:t xml:space="preserve">Ren L</w:t>
        </w:r>
      </w:hyperlink>
      <w:r w:rsidDel="00000000" w:rsidR="00000000" w:rsidRPr="00000000">
        <w:rPr>
          <w:rFonts w:ascii="Times New Roman" w:cs="Times New Roman" w:eastAsia="Times New Roman" w:hAnsi="Times New Roman"/>
          <w:i w:val="1"/>
          <w:color w:val="000000"/>
          <w:sz w:val="24"/>
          <w:szCs w:val="24"/>
          <w:rtl w:val="0"/>
        </w:rPr>
        <w:t xml:space="preserve">, </w:t>
      </w:r>
      <w:hyperlink r:id="rId38">
        <w:r w:rsidDel="00000000" w:rsidR="00000000" w:rsidRPr="00000000">
          <w:rPr>
            <w:rFonts w:ascii="Times New Roman" w:cs="Times New Roman" w:eastAsia="Times New Roman" w:hAnsi="Times New Roman"/>
            <w:i w:val="1"/>
            <w:color w:val="660066"/>
            <w:sz w:val="24"/>
            <w:szCs w:val="24"/>
            <w:rtl w:val="0"/>
          </w:rPr>
          <w:t xml:space="preserve">Liu L</w:t>
        </w:r>
      </w:hyperlink>
      <w:r w:rsidDel="00000000" w:rsidR="00000000" w:rsidRPr="00000000">
        <w:rPr>
          <w:rFonts w:ascii="Times New Roman" w:cs="Times New Roman" w:eastAsia="Times New Roman" w:hAnsi="Times New Roman"/>
          <w:i w:val="1"/>
          <w:color w:val="000000"/>
          <w:sz w:val="24"/>
          <w:szCs w:val="24"/>
          <w:rtl w:val="0"/>
        </w:rPr>
        <w:t xml:space="preserve">, </w:t>
      </w:r>
      <w:hyperlink r:id="rId39">
        <w:r w:rsidDel="00000000" w:rsidR="00000000" w:rsidRPr="00000000">
          <w:rPr>
            <w:rFonts w:ascii="Times New Roman" w:cs="Times New Roman" w:eastAsia="Times New Roman" w:hAnsi="Times New Roman"/>
            <w:i w:val="1"/>
            <w:color w:val="660066"/>
            <w:sz w:val="24"/>
            <w:szCs w:val="24"/>
            <w:rtl w:val="0"/>
          </w:rPr>
          <w:t xml:space="preserve">Zhou YW</w:t>
        </w:r>
      </w:hyperlink>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b w:val="1"/>
          <w:i w:val="1"/>
          <w:color w:val="000000"/>
          <w:sz w:val="24"/>
          <w:szCs w:val="24"/>
          <w:rtl w:val="0"/>
        </w:rPr>
        <w:t xml:space="preserve"> The Trial of Chloroquine in the Treatment of COVID-19 and Its Research Progress in Forensic Toxicology.</w:t>
      </w:r>
      <w:r w:rsidDel="00000000" w:rsidR="00000000" w:rsidRPr="00000000">
        <w:rPr>
          <w:rFonts w:ascii="Times New Roman" w:cs="Times New Roman" w:eastAsia="Times New Roman" w:hAnsi="Times New Roman"/>
          <w:i w:val="1"/>
          <w:color w:val="000000"/>
          <w:sz w:val="24"/>
          <w:szCs w:val="24"/>
          <w:highlight w:val="white"/>
          <w:rtl w:val="0"/>
        </w:rPr>
        <w:t xml:space="preserve"> 2020 Mar 25;36(2). doi: 10.12116/j.issn.1004-5619.2020.02.001. [Epub ahead of print]</w:t>
      </w:r>
      <w:r w:rsidDel="00000000" w:rsidR="00000000" w:rsidRPr="00000000">
        <w:rPr>
          <w:rtl w:val="0"/>
        </w:rPr>
      </w:r>
    </w:p>
    <w:p w:rsidR="00000000" w:rsidDel="00000000" w:rsidP="00000000" w:rsidRDefault="00000000" w:rsidRPr="00000000" w14:paraId="0000008C">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Chloroquine is a long-established prescription drug that is often used clinically to treat malaria and connective tissue diseases. </w:t>
      </w:r>
      <w:r w:rsidDel="00000000" w:rsidR="00000000" w:rsidRPr="00000000">
        <w:rPr>
          <w:rFonts w:ascii="Times New Roman" w:cs="Times New Roman" w:eastAsia="Times New Roman" w:hAnsi="Times New Roman"/>
          <w:b w:val="1"/>
          <w:color w:val="00b0f0"/>
          <w:sz w:val="24"/>
          <w:szCs w:val="24"/>
          <w:rtl w:val="0"/>
        </w:rPr>
        <w:t xml:space="preserve">The antimalarial drug Chloroquine phosphate which has already been approved is </w:t>
      </w:r>
      <w:r w:rsidDel="00000000" w:rsidR="00000000" w:rsidRPr="00000000">
        <w:rPr>
          <w:rFonts w:ascii="Times New Roman" w:cs="Times New Roman" w:eastAsia="Times New Roman" w:hAnsi="Times New Roman"/>
          <w:b w:val="1"/>
          <w:color w:val="00b0f0"/>
          <w:sz w:val="24"/>
          <w:szCs w:val="24"/>
          <w:u w:val="single"/>
          <w:rtl w:val="0"/>
        </w:rPr>
        <w:t xml:space="preserve">confirmed</w:t>
      </w:r>
      <w:r w:rsidDel="00000000" w:rsidR="00000000" w:rsidRPr="00000000">
        <w:rPr>
          <w:rFonts w:ascii="Times New Roman" w:cs="Times New Roman" w:eastAsia="Times New Roman" w:hAnsi="Times New Roman"/>
          <w:b w:val="1"/>
          <w:color w:val="00b0f0"/>
          <w:sz w:val="24"/>
          <w:szCs w:val="24"/>
          <w:rtl w:val="0"/>
        </w:rPr>
        <w:t xml:space="preserve"> to have an anti-SARS-CoV-2 effect and has been included in diagnostic and therapeutic guidelines.</w:t>
      </w:r>
      <w:r w:rsidDel="00000000" w:rsidR="00000000" w:rsidRPr="00000000">
        <w:rPr>
          <w:rFonts w:ascii="Times New Roman" w:cs="Times New Roman" w:eastAsia="Times New Roman" w:hAnsi="Times New Roman"/>
          <w:color w:val="00b0f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However, awareness of the risk of chloroquine phosphate causing acute poisoning or even death should be strengthened. </w:t>
      </w:r>
      <w:r w:rsidDel="00000000" w:rsidR="00000000" w:rsidRPr="00000000">
        <w:rPr>
          <w:rFonts w:ascii="Times New Roman" w:cs="Times New Roman" w:eastAsia="Times New Roman" w:hAnsi="Times New Roman"/>
          <w:b w:val="1"/>
          <w:color w:val="00b0f0"/>
          <w:sz w:val="24"/>
          <w:szCs w:val="24"/>
          <w:rtl w:val="0"/>
        </w:rPr>
        <w:t xml:space="preserve">The dosage used according to current clinical recommended dosage and course of treatment are larger than that of previous treatment of malaria</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Many provinces have required close clinical monitoring of adverse reactions. This paper reviews the pharmacological effects, poisoning and toxicological mechanisms, in vivo metabolism and distribution, and forensic issues of chloroquine drugs, in order to provide help to forensic practice and clinical work</w:t>
      </w:r>
    </w:p>
    <w:p w:rsidR="00000000" w:rsidDel="00000000" w:rsidP="00000000" w:rsidRDefault="00000000" w:rsidRPr="00000000" w14:paraId="0000008D">
      <w:pPr>
        <w:spacing w:after="0" w:line="240" w:lineRule="auto"/>
        <w:ind w:right="90"/>
        <w:jc w:val="both"/>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8E">
      <w:pPr>
        <w:spacing w:after="0" w:line="240" w:lineRule="auto"/>
        <w:ind w:right="90"/>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21 March 2020</w:t>
      </w:r>
    </w:p>
    <w:p w:rsidR="00000000" w:rsidDel="00000000" w:rsidP="00000000" w:rsidRDefault="00000000" w:rsidRPr="00000000" w14:paraId="0000008F">
      <w:pPr>
        <w:spacing w:after="0" w:line="240" w:lineRule="auto"/>
        <w:ind w:right="9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b0f0"/>
          <w:sz w:val="24"/>
          <w:szCs w:val="24"/>
          <w:rtl w:val="0"/>
        </w:rPr>
        <w:t xml:space="preserve">Chloroquine US prescribing information. </w:t>
      </w:r>
      <w:hyperlink r:id="rId40">
        <w:r w:rsidDel="00000000" w:rsidR="00000000" w:rsidRPr="00000000">
          <w:rPr>
            <w:rFonts w:ascii="Times New Roman" w:cs="Times New Roman" w:eastAsia="Times New Roman" w:hAnsi="Times New Roman"/>
            <w:color w:val="2f4a8b"/>
            <w:sz w:val="24"/>
            <w:szCs w:val="24"/>
            <w:rtl w:val="0"/>
          </w:rPr>
          <w:t xml:space="preserve">https://www.accessdata.fda.gov/drugsatfda_docs/label/2017/009768s037s045s047lbl.pdf</w:t>
        </w:r>
      </w:hyperlink>
      <w:r w:rsidDel="00000000" w:rsidR="00000000" w:rsidRPr="00000000">
        <w:rPr>
          <w:rFonts w:ascii="Times New Roman" w:cs="Times New Roman" w:eastAsia="Times New Roman" w:hAnsi="Times New Roman"/>
          <w:color w:val="000000"/>
          <w:sz w:val="24"/>
          <w:szCs w:val="24"/>
          <w:rtl w:val="0"/>
        </w:rPr>
        <w:t xml:space="preserve"> (Last accessed March 21, 2020)</w:t>
      </w:r>
    </w:p>
    <w:p w:rsidR="00000000" w:rsidDel="00000000" w:rsidP="00000000" w:rsidRDefault="00000000" w:rsidRPr="00000000" w14:paraId="00000090">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1">
      <w:pPr>
        <w:spacing w:after="0" w:line="240"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23 March 2020</w:t>
      </w:r>
    </w:p>
    <w:p w:rsidR="00000000" w:rsidDel="00000000" w:rsidP="00000000" w:rsidRDefault="00000000" w:rsidRPr="00000000" w14:paraId="00000092">
      <w:pPr>
        <w:spacing w:after="0" w:line="240" w:lineRule="auto"/>
        <w:rPr>
          <w:rFonts w:ascii="Times New Roman" w:cs="Times New Roman" w:eastAsia="Times New Roman" w:hAnsi="Times New Roman"/>
          <w:b w:val="1"/>
          <w:i w:val="1"/>
          <w:color w:val="131313"/>
          <w:sz w:val="24"/>
          <w:szCs w:val="24"/>
        </w:rPr>
      </w:pPr>
      <w:r w:rsidDel="00000000" w:rsidR="00000000" w:rsidRPr="00000000">
        <w:rPr>
          <w:rFonts w:ascii="Times New Roman" w:cs="Times New Roman" w:eastAsia="Times New Roman" w:hAnsi="Times New Roman"/>
          <w:i w:val="1"/>
          <w:color w:val="333333"/>
          <w:sz w:val="24"/>
          <w:szCs w:val="24"/>
          <w:rtl w:val="0"/>
        </w:rPr>
        <w:t xml:space="preserve">Yueping Li, Zhiwei Xie, Weiyin Lin, Weiping Cai, et.al, </w:t>
      </w:r>
      <w:r w:rsidDel="00000000" w:rsidR="00000000" w:rsidRPr="00000000">
        <w:rPr>
          <w:rFonts w:ascii="Times New Roman" w:cs="Times New Roman" w:eastAsia="Times New Roman" w:hAnsi="Times New Roman"/>
          <w:b w:val="1"/>
          <w:i w:val="1"/>
          <w:color w:val="131313"/>
          <w:sz w:val="24"/>
          <w:szCs w:val="24"/>
          <w:rtl w:val="0"/>
        </w:rPr>
        <w:t xml:space="preserve">An exploratory randomized, controlled study on the efficacy and safety of lopinavir/ritonavir or arbidol treating adult patients hospitalized with mild/moderate COVID-19 </w:t>
      </w:r>
    </w:p>
    <w:p w:rsidR="00000000" w:rsidDel="00000000" w:rsidP="00000000" w:rsidRDefault="00000000" w:rsidRPr="00000000" w14:paraId="00000093">
      <w:pPr>
        <w:spacing w:after="0" w:line="240" w:lineRule="auto"/>
        <w:rPr>
          <w:rFonts w:ascii="Times New Roman" w:cs="Times New Roman" w:eastAsia="Times New Roman" w:hAnsi="Times New Roman"/>
          <w:b w:val="1"/>
          <w:i w:val="1"/>
          <w:color w:val="131313"/>
          <w:sz w:val="24"/>
          <w:szCs w:val="24"/>
        </w:rPr>
      </w:pPr>
      <w:r w:rsidDel="00000000" w:rsidR="00000000" w:rsidRPr="00000000">
        <w:rPr>
          <w:rFonts w:ascii="Times New Roman" w:cs="Times New Roman" w:eastAsia="Times New Roman" w:hAnsi="Times New Roman"/>
          <w:i w:val="1"/>
          <w:color w:val="333333"/>
          <w:sz w:val="24"/>
          <w:szCs w:val="24"/>
          <w:rtl w:val="0"/>
        </w:rPr>
        <w:t xml:space="preserve">doi: https://doi.org/10.1101/2020.03.19.20038984</w:t>
      </w: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Helvetica Neue" w:cs="Helvetica Neue" w:eastAsia="Helvetica Neue" w:hAnsi="Helvetica Neue"/>
          <w:b w:val="0"/>
          <w:i w:val="0"/>
          <w:smallCaps w:val="0"/>
          <w:strike w:val="0"/>
          <w:color w:val="333333"/>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4"/>
          <w:szCs w:val="24"/>
          <w:u w:val="none"/>
          <w:shd w:fill="auto" w:val="clear"/>
          <w:vertAlign w:val="baseline"/>
          <w:rtl w:val="0"/>
        </w:rPr>
        <w:t xml:space="preserve">According to investigators, </w:t>
      </w:r>
      <w:r w:rsidDel="00000000" w:rsidR="00000000" w:rsidRPr="00000000">
        <w:rPr>
          <w:rFonts w:ascii="Helvetica Neue" w:cs="Helvetica Neue" w:eastAsia="Helvetica Neue" w:hAnsi="Helvetica Neue"/>
          <w:b w:val="1"/>
          <w:i w:val="0"/>
          <w:smallCaps w:val="0"/>
          <w:strike w:val="0"/>
          <w:color w:val="ff0000"/>
          <w:sz w:val="24"/>
          <w:szCs w:val="24"/>
          <w:u w:val="none"/>
          <w:shd w:fill="auto" w:val="clear"/>
          <w:vertAlign w:val="baseline"/>
          <w:rtl w:val="0"/>
        </w:rPr>
        <w:t xml:space="preserve">adding hydroxychloroquine (HCQ), on top of conventional therapy didn’t shorten the time to SARS-CoV-2 clearance in a 30-patient trial.</w:t>
      </w:r>
      <w:r w:rsidDel="00000000" w:rsidR="00000000" w:rsidRPr="00000000">
        <w:rPr>
          <w:rFonts w:ascii="Helvetica Neue" w:cs="Helvetica Neue" w:eastAsia="Helvetica Neue" w:hAnsi="Helvetica Neue"/>
          <w:b w:val="0"/>
          <w:i w:val="0"/>
          <w:smallCaps w:val="0"/>
          <w:strike w:val="0"/>
          <w:color w:val="00b0f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333333"/>
          <w:sz w:val="24"/>
          <w:szCs w:val="24"/>
          <w:u w:val="none"/>
          <w:shd w:fill="auto" w:val="clear"/>
          <w:vertAlign w:val="baseline"/>
          <w:rtl w:val="0"/>
        </w:rPr>
        <w:t xml:space="preserve">No significant differences were observed across the two arms in terms of the time it took to bring body temperature to normal or the number of patients with disease progression as shown in CT scans.</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Helvetica Neue" w:cs="Helvetica Neue" w:eastAsia="Helvetica Neue" w:hAnsi="Helvetica Neue"/>
          <w:b w:val="1"/>
          <w:i w:val="0"/>
          <w:smallCaps w:val="0"/>
          <w:strike w:val="0"/>
          <w:color w:val="00b0f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ff0000"/>
          <w:sz w:val="24"/>
          <w:szCs w:val="24"/>
          <w:u w:val="none"/>
          <w:shd w:fill="auto" w:val="clear"/>
          <w:vertAlign w:val="baseline"/>
          <w:rtl w:val="0"/>
        </w:rPr>
        <w:t xml:space="preserve">However, a careful examination of the study reveals a more complicated situation. Most patients in the study's control group were actually treated with other antiviral drugs </w:t>
      </w:r>
      <w:r w:rsidDel="00000000" w:rsidR="00000000" w:rsidRPr="00000000">
        <w:rPr>
          <w:rFonts w:ascii="Helvetica Neue" w:cs="Helvetica Neue" w:eastAsia="Helvetica Neue" w:hAnsi="Helvetica Neue"/>
          <w:b w:val="0"/>
          <w:i w:val="0"/>
          <w:smallCaps w:val="0"/>
          <w:strike w:val="0"/>
          <w:color w:val="333333"/>
          <w:sz w:val="24"/>
          <w:szCs w:val="24"/>
          <w:u w:val="none"/>
          <w:shd w:fill="auto" w:val="clear"/>
          <w:vertAlign w:val="baseline"/>
          <w:rtl w:val="0"/>
        </w:rPr>
        <w:t xml:space="preserve">at the same time, including the HIV combo med Kaletra and the Russian flu drug Arbidol. </w:t>
      </w:r>
      <w:r w:rsidDel="00000000" w:rsidR="00000000" w:rsidRPr="00000000">
        <w:rPr>
          <w:rFonts w:ascii="Helvetica Neue" w:cs="Helvetica Neue" w:eastAsia="Helvetica Neue" w:hAnsi="Helvetica Neue"/>
          <w:b w:val="1"/>
          <w:i w:val="0"/>
          <w:smallCaps w:val="0"/>
          <w:strike w:val="0"/>
          <w:color w:val="00b0f0"/>
          <w:sz w:val="24"/>
          <w:szCs w:val="24"/>
          <w:u w:val="none"/>
          <w:shd w:fill="auto" w:val="clear"/>
          <w:vertAlign w:val="baseline"/>
          <w:rtl w:val="0"/>
        </w:rPr>
        <w:t xml:space="preserve">Most, but not all, patients in the hydroxychloroquine group were also treated with Arbidol. All patients also received interferon-alpha, thereby completely invalidating any assessment of Chloroquine effects.</w:t>
      </w:r>
    </w:p>
    <w:p w:rsidR="00000000" w:rsidDel="00000000" w:rsidP="00000000" w:rsidRDefault="00000000" w:rsidRPr="00000000" w14:paraId="00000096">
      <w:pPr>
        <w:spacing w:after="0" w:line="240" w:lineRule="auto"/>
        <w:ind w:right="9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7">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ff0000"/>
          <w:sz w:val="24"/>
          <w:szCs w:val="24"/>
          <w:rtl w:val="0"/>
        </w:rPr>
        <w:t xml:space="preserve">24 March 2020</w:t>
      </w:r>
      <w:r w:rsidDel="00000000" w:rsidR="00000000" w:rsidRPr="00000000">
        <w:rPr>
          <w:rtl w:val="0"/>
        </w:rPr>
      </w:r>
    </w:p>
    <w:p w:rsidR="00000000" w:rsidDel="00000000" w:rsidP="00000000" w:rsidRDefault="00000000" w:rsidRPr="00000000" w14:paraId="00000098">
      <w:pPr>
        <w:spacing w:after="0" w:line="240" w:lineRule="auto"/>
        <w:rPr>
          <w:rFonts w:ascii="Times New Roman" w:cs="Times New Roman" w:eastAsia="Times New Roman" w:hAnsi="Times New Roman"/>
          <w:sz w:val="24"/>
          <w:szCs w:val="24"/>
        </w:rPr>
      </w:pPr>
      <w:hyperlink r:id="rId41">
        <w:r w:rsidDel="00000000" w:rsidR="00000000" w:rsidRPr="00000000">
          <w:rPr>
            <w:rFonts w:ascii="Times New Roman" w:cs="Times New Roman" w:eastAsia="Times New Roman" w:hAnsi="Times New Roman"/>
            <w:sz w:val="24"/>
            <w:szCs w:val="24"/>
            <w:rtl w:val="0"/>
          </w:rPr>
          <w:t xml:space="preserve">Pagliano P</w:t>
        </w:r>
      </w:hyperlink>
      <w:r w:rsidDel="00000000" w:rsidR="00000000" w:rsidRPr="00000000">
        <w:rPr>
          <w:rFonts w:ascii="Times New Roman" w:cs="Times New Roman" w:eastAsia="Times New Roman" w:hAnsi="Times New Roman"/>
          <w:sz w:val="24"/>
          <w:szCs w:val="24"/>
          <w:rtl w:val="0"/>
        </w:rPr>
        <w:t xml:space="preserve">, </w:t>
      </w:r>
      <w:hyperlink r:id="rId42">
        <w:r w:rsidDel="00000000" w:rsidR="00000000" w:rsidRPr="00000000">
          <w:rPr>
            <w:rFonts w:ascii="Times New Roman" w:cs="Times New Roman" w:eastAsia="Times New Roman" w:hAnsi="Times New Roman"/>
            <w:sz w:val="24"/>
            <w:szCs w:val="24"/>
            <w:rtl w:val="0"/>
          </w:rPr>
          <w:t xml:space="preserve">Piazza O</w:t>
        </w:r>
      </w:hyperlink>
      <w:r w:rsidDel="00000000" w:rsidR="00000000" w:rsidRPr="00000000">
        <w:rPr>
          <w:rFonts w:ascii="Times New Roman" w:cs="Times New Roman" w:eastAsia="Times New Roman" w:hAnsi="Times New Roman"/>
          <w:sz w:val="24"/>
          <w:szCs w:val="24"/>
          <w:rtl w:val="0"/>
        </w:rPr>
        <w:t xml:space="preserve">, </w:t>
      </w:r>
      <w:hyperlink r:id="rId43">
        <w:r w:rsidDel="00000000" w:rsidR="00000000" w:rsidRPr="00000000">
          <w:rPr>
            <w:rFonts w:ascii="Times New Roman" w:cs="Times New Roman" w:eastAsia="Times New Roman" w:hAnsi="Times New Roman"/>
            <w:sz w:val="24"/>
            <w:szCs w:val="24"/>
            <w:rtl w:val="0"/>
          </w:rPr>
          <w:t xml:space="preserve">De Caro F</w:t>
        </w:r>
      </w:hyperlink>
      <w:r w:rsidDel="00000000" w:rsidR="00000000" w:rsidRPr="00000000">
        <w:rPr>
          <w:rFonts w:ascii="Times New Roman" w:cs="Times New Roman" w:eastAsia="Times New Roman" w:hAnsi="Times New Roman"/>
          <w:sz w:val="24"/>
          <w:szCs w:val="24"/>
          <w:rtl w:val="0"/>
        </w:rPr>
        <w:t xml:space="preserve">, </w:t>
      </w:r>
      <w:hyperlink r:id="rId44">
        <w:r w:rsidDel="00000000" w:rsidR="00000000" w:rsidRPr="00000000">
          <w:rPr>
            <w:rFonts w:ascii="Times New Roman" w:cs="Times New Roman" w:eastAsia="Times New Roman" w:hAnsi="Times New Roman"/>
            <w:sz w:val="24"/>
            <w:szCs w:val="24"/>
            <w:rtl w:val="0"/>
          </w:rPr>
          <w:t xml:space="preserve">Ascione T</w:t>
        </w:r>
      </w:hyperlink>
      <w:r w:rsidDel="00000000" w:rsidR="00000000" w:rsidRPr="00000000">
        <w:rPr>
          <w:rFonts w:ascii="Times New Roman" w:cs="Times New Roman" w:eastAsia="Times New Roman" w:hAnsi="Times New Roman"/>
          <w:sz w:val="24"/>
          <w:szCs w:val="24"/>
          <w:rtl w:val="0"/>
        </w:rPr>
        <w:t xml:space="preserve">, </w:t>
      </w:r>
      <w:hyperlink r:id="rId45">
        <w:r w:rsidDel="00000000" w:rsidR="00000000" w:rsidRPr="00000000">
          <w:rPr>
            <w:rFonts w:ascii="Times New Roman" w:cs="Times New Roman" w:eastAsia="Times New Roman" w:hAnsi="Times New Roman"/>
            <w:sz w:val="24"/>
            <w:szCs w:val="24"/>
            <w:rtl w:val="0"/>
          </w:rPr>
          <w:t xml:space="preserve">Filippelli A</w:t>
        </w:r>
      </w:hyperlink>
      <w:r w:rsidDel="00000000" w:rsidR="00000000" w:rsidRPr="00000000">
        <w:rPr>
          <w:rFonts w:ascii="Times New Roman" w:cs="Times New Roman" w:eastAsia="Times New Roman" w:hAnsi="Times New Roman"/>
          <w:b w:val="1"/>
          <w:sz w:val="24"/>
          <w:szCs w:val="24"/>
          <w:rtl w:val="0"/>
        </w:rPr>
        <w:t xml:space="preserve">. Is Hydroxychloroquine a possible post-exposure </w:t>
      </w:r>
      <w:r w:rsidDel="00000000" w:rsidR="00000000" w:rsidRPr="00000000">
        <w:rPr>
          <w:rFonts w:ascii="Times New Roman" w:cs="Times New Roman" w:eastAsia="Times New Roman" w:hAnsi="Times New Roman"/>
          <w:b w:val="1"/>
          <w:color w:val="000000"/>
          <w:sz w:val="24"/>
          <w:szCs w:val="24"/>
          <w:rtl w:val="0"/>
        </w:rPr>
        <w:t xml:space="preserve">prophylaxis drug to limit the transmission to health care workers exposed to COVID19?</w:t>
      </w:r>
      <w:r w:rsidDel="00000000" w:rsidR="00000000" w:rsidRPr="00000000">
        <w:rPr>
          <w:rFonts w:ascii="Times New Roman" w:cs="Times New Roman" w:eastAsia="Times New Roman" w:hAnsi="Times New Roman"/>
          <w:color w:val="000000"/>
          <w:sz w:val="24"/>
          <w:szCs w:val="24"/>
          <w:rtl w:val="0"/>
        </w:rPr>
        <w:t xml:space="preserve"> </w:t>
      </w:r>
      <w:hyperlink r:id="rId46">
        <w:r w:rsidDel="00000000" w:rsidR="00000000" w:rsidRPr="00000000">
          <w:rPr>
            <w:rFonts w:ascii="Times New Roman" w:cs="Times New Roman" w:eastAsia="Times New Roman" w:hAnsi="Times New Roman"/>
            <w:color w:val="333333"/>
            <w:sz w:val="24"/>
            <w:szCs w:val="24"/>
            <w:rtl w:val="0"/>
          </w:rPr>
          <w:t xml:space="preserve">Clin Infect Dis.</w:t>
        </w:r>
      </w:hyperlink>
      <w:r w:rsidDel="00000000" w:rsidR="00000000" w:rsidRPr="00000000">
        <w:rPr>
          <w:rFonts w:ascii="Times New Roman" w:cs="Times New Roman" w:eastAsia="Times New Roman" w:hAnsi="Times New Roman"/>
          <w:color w:val="000000"/>
          <w:sz w:val="24"/>
          <w:szCs w:val="24"/>
          <w:highlight w:val="white"/>
          <w:rtl w:val="0"/>
        </w:rPr>
        <w:t xml:space="preserve"> 2020 Mar 24.</w:t>
      </w:r>
      <w:r w:rsidDel="00000000" w:rsidR="00000000" w:rsidRPr="00000000">
        <w:rPr>
          <w:rFonts w:ascii="Times New Roman" w:cs="Times New Roman" w:eastAsia="Times New Roman" w:hAnsi="Times New Roman"/>
          <w:sz w:val="24"/>
          <w:szCs w:val="24"/>
          <w:rtl w:val="0"/>
        </w:rPr>
        <w:t xml:space="preserve"> </w:t>
      </w:r>
      <w:hyperlink r:id="rId47">
        <w:r w:rsidDel="00000000" w:rsidR="00000000" w:rsidRPr="00000000">
          <w:rPr>
            <w:rFonts w:ascii="Times New Roman" w:cs="Times New Roman" w:eastAsia="Times New Roman" w:hAnsi="Times New Roman"/>
            <w:sz w:val="24"/>
            <w:szCs w:val="24"/>
            <w:rtl w:val="0"/>
          </w:rPr>
          <w:t xml:space="preserve">https://www.ncbi.nlm.nih.gov/pubmed/32211764</w:t>
        </w:r>
      </w:hyperlink>
      <w:r w:rsidDel="00000000" w:rsidR="00000000" w:rsidRPr="00000000">
        <w:rPr>
          <w:rtl w:val="0"/>
        </w:rPr>
      </w:r>
    </w:p>
    <w:p w:rsidR="00000000" w:rsidDel="00000000" w:rsidP="00000000" w:rsidRDefault="00000000" w:rsidRPr="00000000" w14:paraId="00000099">
      <w:pPr>
        <w:spacing w:after="0" w:line="24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PMID: 32211764    DOI: </w:t>
      </w:r>
      <w:hyperlink r:id="rId48">
        <w:r w:rsidDel="00000000" w:rsidR="00000000" w:rsidRPr="00000000">
          <w:rPr>
            <w:rFonts w:ascii="Times New Roman" w:cs="Times New Roman" w:eastAsia="Times New Roman" w:hAnsi="Times New Roman"/>
            <w:sz w:val="24"/>
            <w:szCs w:val="24"/>
            <w:rtl w:val="0"/>
          </w:rPr>
          <w:t xml:space="preserve">10.1093/cid/ciaa320 </w:t>
        </w:r>
      </w:hyperlink>
      <w:r w:rsidDel="00000000" w:rsidR="00000000" w:rsidRPr="00000000">
        <w:rPr>
          <w:rtl w:val="0"/>
        </w:rPr>
      </w:r>
    </w:p>
    <w:p w:rsidR="00000000" w:rsidDel="00000000" w:rsidP="00000000" w:rsidRDefault="00000000" w:rsidRPr="00000000" w14:paraId="0000009A">
      <w:pPr>
        <w:spacing w:after="0" w:line="240" w:lineRule="auto"/>
        <w:jc w:val="both"/>
        <w:rPr>
          <w:rFonts w:ascii="Times New Roman" w:cs="Times New Roman" w:eastAsia="Times New Roman" w:hAnsi="Times New Roman"/>
          <w:b w:val="1"/>
          <w:color w:val="00b0f0"/>
          <w:sz w:val="24"/>
          <w:szCs w:val="24"/>
        </w:rPr>
      </w:pPr>
      <w:r w:rsidDel="00000000" w:rsidR="00000000" w:rsidRPr="00000000">
        <w:rPr>
          <w:rFonts w:ascii="Times New Roman" w:cs="Times New Roman" w:eastAsia="Times New Roman" w:hAnsi="Times New Roman"/>
          <w:b w:val="1"/>
          <w:color w:val="00b0f0"/>
          <w:sz w:val="24"/>
          <w:szCs w:val="24"/>
          <w:rtl w:val="0"/>
        </w:rPr>
        <w:t xml:space="preserve">Chloroquine and Hydroxychloroquine are able to inhibit replication at early stages of viral</w:t>
        <w:br w:type="textWrapping"/>
        <w:t xml:space="preserve">infection.</w:t>
      </w:r>
      <w:r w:rsidDel="00000000" w:rsidR="00000000" w:rsidRPr="00000000">
        <w:rPr>
          <w:rFonts w:ascii="Times New Roman" w:cs="Times New Roman" w:eastAsia="Times New Roman" w:hAnsi="Times New Roman"/>
          <w:color w:val="00b0f0"/>
          <w:sz w:val="24"/>
          <w:szCs w:val="24"/>
          <w:rtl w:val="0"/>
        </w:rPr>
        <w:t xml:space="preserve"> </w:t>
      </w:r>
      <w:r w:rsidDel="00000000" w:rsidR="00000000" w:rsidRPr="00000000">
        <w:rPr>
          <w:rFonts w:ascii="Times New Roman" w:cs="Times New Roman" w:eastAsia="Times New Roman" w:hAnsi="Times New Roman"/>
          <w:color w:val="222222"/>
          <w:sz w:val="24"/>
          <w:szCs w:val="24"/>
          <w:rtl w:val="0"/>
        </w:rPr>
        <w:t xml:space="preserve">No similar effect on early phases of Coronavirus infection has been reported for other drugs proposed for SARS-CoV-2 treatment, which are able to interfere only after cell infection.</w:t>
        <w:br w:type="textWrapping"/>
        <w:t xml:space="preserve">We believe that hydroxychloroquine can be effective in preventing respiratory tract invasion in HCW and </w:t>
      </w:r>
      <w:r w:rsidDel="00000000" w:rsidR="00000000" w:rsidRPr="00000000">
        <w:rPr>
          <w:rFonts w:ascii="Times New Roman" w:cs="Times New Roman" w:eastAsia="Times New Roman" w:hAnsi="Times New Roman"/>
          <w:b w:val="1"/>
          <w:color w:val="00b0f0"/>
          <w:sz w:val="24"/>
          <w:szCs w:val="24"/>
          <w:rtl w:val="0"/>
        </w:rPr>
        <w:t xml:space="preserve">that hydroxychloroquine administration as prophylactic agent could be particularly useful for HCW attending to high risk procedures on respiratory tract in COVID-19 patients. </w:t>
      </w:r>
    </w:p>
    <w:p w:rsidR="00000000" w:rsidDel="00000000" w:rsidP="00000000" w:rsidRDefault="00000000" w:rsidRPr="00000000" w14:paraId="0000009B">
      <w:pPr>
        <w:spacing w:after="0" w:line="240" w:lineRule="auto"/>
        <w:jc w:val="both"/>
        <w:rPr>
          <w:rFonts w:ascii="Times New Roman" w:cs="Times New Roman" w:eastAsia="Times New Roman" w:hAnsi="Times New Roman"/>
          <w:color w:val="222222"/>
          <w:sz w:val="16"/>
          <w:szCs w:val="16"/>
        </w:rPr>
      </w:pPr>
      <w:r w:rsidDel="00000000" w:rsidR="00000000" w:rsidRPr="00000000">
        <w:rPr>
          <w:rtl w:val="0"/>
        </w:rPr>
      </w:r>
    </w:p>
    <w:p w:rsidR="00000000" w:rsidDel="00000000" w:rsidP="00000000" w:rsidRDefault="00000000" w:rsidRPr="00000000" w14:paraId="0000009C">
      <w:pPr>
        <w:spacing w:after="0" w:line="240" w:lineRule="auto"/>
        <w:jc w:val="both"/>
        <w:rPr>
          <w:rFonts w:ascii="Arial" w:cs="Arial" w:eastAsia="Arial" w:hAnsi="Arial"/>
          <w:b w:val="1"/>
          <w:color w:val="00b0f0"/>
          <w:sz w:val="20"/>
          <w:szCs w:val="20"/>
          <w:u w:val="single"/>
        </w:rPr>
      </w:pPr>
      <w:r w:rsidDel="00000000" w:rsidR="00000000" w:rsidRPr="00000000">
        <w:rPr>
          <w:rFonts w:ascii="Times New Roman" w:cs="Times New Roman" w:eastAsia="Times New Roman" w:hAnsi="Times New Roman"/>
          <w:b w:val="1"/>
          <w:color w:val="00b0f0"/>
          <w:sz w:val="24"/>
          <w:szCs w:val="24"/>
          <w:rtl w:val="0"/>
        </w:rPr>
        <w:t xml:space="preserve">Hydroxychloroquine effectiveness profile, its ability to inhibit lung viral replication for a 10-day period after only a 5- day cycle of therapy, and the </w:t>
      </w:r>
      <w:r w:rsidDel="00000000" w:rsidR="00000000" w:rsidRPr="00000000">
        <w:rPr>
          <w:rFonts w:ascii="Times New Roman" w:cs="Times New Roman" w:eastAsia="Times New Roman" w:hAnsi="Times New Roman"/>
          <w:b w:val="1"/>
          <w:color w:val="00b0f0"/>
          <w:sz w:val="24"/>
          <w:szCs w:val="24"/>
          <w:u w:val="single"/>
          <w:rtl w:val="0"/>
        </w:rPr>
        <w:t xml:space="preserve">large amounts of knowledge in term of safety deriving from its use for malaria prophylaxis and rheumatologic diseases permit to recommend its pre-exposure or post-exposure use for those performing procedures at high risk of viral diffusion in patients with COVID-19 pneumonia. </w:t>
      </w:r>
      <w:r w:rsidDel="00000000" w:rsidR="00000000" w:rsidRPr="00000000">
        <w:rPr>
          <w:rtl w:val="0"/>
        </w:rPr>
      </w:r>
    </w:p>
    <w:p w:rsidR="00000000" w:rsidDel="00000000" w:rsidP="00000000" w:rsidRDefault="00000000" w:rsidRPr="00000000" w14:paraId="0000009D">
      <w:pPr>
        <w:spacing w:after="0" w:line="240" w:lineRule="auto"/>
        <w:ind w:right="9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hd w:fill="ffffff" w:val="clear"/>
        <w:spacing w:after="0" w:line="240"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26 March 2020</w:t>
      </w:r>
    </w:p>
    <w:p w:rsidR="00000000" w:rsidDel="00000000" w:rsidP="00000000" w:rsidRDefault="00000000" w:rsidRPr="00000000" w14:paraId="0000009F">
      <w:pPr>
        <w:shd w:fill="ffffff" w:val="clear"/>
        <w:spacing w:after="0" w:line="240" w:lineRule="auto"/>
        <w:rPr>
          <w:rFonts w:ascii="Times New Roman" w:cs="Times New Roman" w:eastAsia="Times New Roman" w:hAnsi="Times New Roman"/>
          <w:sz w:val="24"/>
          <w:szCs w:val="24"/>
        </w:rPr>
      </w:pPr>
      <w:hyperlink r:id="rId49">
        <w:r w:rsidDel="00000000" w:rsidR="00000000" w:rsidRPr="00000000">
          <w:rPr>
            <w:rFonts w:ascii="Times New Roman" w:cs="Times New Roman" w:eastAsia="Times New Roman" w:hAnsi="Times New Roman"/>
            <w:sz w:val="24"/>
            <w:szCs w:val="24"/>
            <w:rtl w:val="0"/>
          </w:rPr>
          <w:t xml:space="preserve">A.K. Singh</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tl w:val="0"/>
        </w:rPr>
        <w:t xml:space="preserve">,</w:t>
      </w:r>
      <w:r w:rsidDel="00000000" w:rsidR="00000000" w:rsidRPr="00000000">
        <w:rPr>
          <w:rFonts w:ascii="Times New Roman" w:cs="Times New Roman" w:eastAsia="Times New Roman" w:hAnsi="Times New Roman"/>
          <w:sz w:val="24"/>
          <w:szCs w:val="24"/>
          <w:rtl w:val="0"/>
        </w:rPr>
        <w:t xml:space="preserve"> </w:t>
      </w:r>
      <w:hyperlink r:id="rId50">
        <w:r w:rsidDel="00000000" w:rsidR="00000000" w:rsidRPr="00000000">
          <w:rPr>
            <w:rFonts w:ascii="Times New Roman" w:cs="Times New Roman" w:eastAsia="Times New Roman" w:hAnsi="Times New Roman"/>
            <w:sz w:val="24"/>
            <w:szCs w:val="24"/>
            <w:rtl w:val="0"/>
          </w:rPr>
          <w:t xml:space="preserve">A. Singh</w:t>
        </w:r>
      </w:hyperlink>
      <w:r w:rsidDel="00000000" w:rsidR="00000000" w:rsidRPr="00000000">
        <w:rPr>
          <w:rFonts w:ascii="Times New Roman" w:cs="Times New Roman" w:eastAsia="Times New Roman" w:hAnsi="Times New Roman"/>
          <w:sz w:val="24"/>
          <w:szCs w:val="24"/>
          <w:rtl w:val="0"/>
        </w:rPr>
        <w:t xml:space="preserve">, </w:t>
      </w:r>
      <w:hyperlink r:id="rId51">
        <w:r w:rsidDel="00000000" w:rsidR="00000000" w:rsidRPr="00000000">
          <w:rPr>
            <w:rFonts w:ascii="Times New Roman" w:cs="Times New Roman" w:eastAsia="Times New Roman" w:hAnsi="Times New Roman"/>
            <w:sz w:val="24"/>
            <w:szCs w:val="24"/>
            <w:rtl w:val="0"/>
          </w:rPr>
          <w:t xml:space="preserve">A. Shaikh</w:t>
        </w:r>
      </w:hyperlink>
      <w:r w:rsidDel="00000000" w:rsidR="00000000" w:rsidRPr="00000000">
        <w:rPr>
          <w:rFonts w:ascii="Times New Roman" w:cs="Times New Roman" w:eastAsia="Times New Roman" w:hAnsi="Times New Roman"/>
          <w:sz w:val="24"/>
          <w:szCs w:val="24"/>
          <w:rtl w:val="0"/>
        </w:rPr>
        <w:t xml:space="preserve">, </w:t>
      </w:r>
      <w:hyperlink r:id="rId52">
        <w:r w:rsidDel="00000000" w:rsidR="00000000" w:rsidRPr="00000000">
          <w:rPr>
            <w:rFonts w:ascii="Times New Roman" w:cs="Times New Roman" w:eastAsia="Times New Roman" w:hAnsi="Times New Roman"/>
            <w:sz w:val="24"/>
            <w:szCs w:val="24"/>
            <w:rtl w:val="0"/>
          </w:rPr>
          <w:t xml:space="preserve">R. Singh</w:t>
        </w:r>
      </w:hyperlink>
      <w:r w:rsidDel="00000000" w:rsidR="00000000" w:rsidRPr="00000000">
        <w:rPr>
          <w:rFonts w:ascii="Times New Roman" w:cs="Times New Roman" w:eastAsia="Times New Roman" w:hAnsi="Times New Roman"/>
          <w:sz w:val="24"/>
          <w:szCs w:val="24"/>
          <w:rtl w:val="0"/>
        </w:rPr>
        <w:t xml:space="preserve">, and </w:t>
      </w:r>
      <w:hyperlink r:id="rId53">
        <w:r w:rsidDel="00000000" w:rsidR="00000000" w:rsidRPr="00000000">
          <w:rPr>
            <w:rFonts w:ascii="Times New Roman" w:cs="Times New Roman" w:eastAsia="Times New Roman" w:hAnsi="Times New Roman"/>
            <w:sz w:val="24"/>
            <w:szCs w:val="24"/>
            <w:rtl w:val="0"/>
          </w:rPr>
          <w:t xml:space="preserve">A. Misra</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Chloroquine and hydroxychloroquine in the treatment of COVID-19 with or without diabetes: A systematic search and a narrative review with a special reference to India and other developing countries</w:t>
      </w:r>
      <w:r w:rsidDel="00000000" w:rsidR="00000000" w:rsidRPr="00000000">
        <w:rPr>
          <w:rFonts w:ascii="Times New Roman" w:cs="Times New Roman" w:eastAsia="Times New Roman" w:hAnsi="Times New Roman"/>
          <w:sz w:val="24"/>
          <w:szCs w:val="24"/>
          <w:rtl w:val="0"/>
        </w:rPr>
        <w:t xml:space="preserve">.  </w:t>
      </w:r>
      <w:hyperlink r:id="rId54">
        <w:r w:rsidDel="00000000" w:rsidR="00000000" w:rsidRPr="00000000">
          <w:rPr>
            <w:rFonts w:ascii="Times New Roman" w:cs="Times New Roman" w:eastAsia="Times New Roman" w:hAnsi="Times New Roman"/>
            <w:sz w:val="24"/>
            <w:szCs w:val="24"/>
            <w:rtl w:val="0"/>
          </w:rPr>
          <w:t xml:space="preserve">Diabetes Metab Syndr</w:t>
        </w:r>
      </w:hyperlink>
      <w:r w:rsidDel="00000000" w:rsidR="00000000" w:rsidRPr="00000000">
        <w:rPr>
          <w:rFonts w:ascii="Times New Roman" w:cs="Times New Roman" w:eastAsia="Times New Roman" w:hAnsi="Times New Roman"/>
          <w:sz w:val="24"/>
          <w:szCs w:val="24"/>
          <w:rtl w:val="0"/>
        </w:rPr>
        <w:t xml:space="preserve">. Published online 2020 Mar26. doi: </w:t>
      </w:r>
      <w:hyperlink r:id="rId55">
        <w:r w:rsidDel="00000000" w:rsidR="00000000" w:rsidRPr="00000000">
          <w:rPr>
            <w:rFonts w:ascii="Times New Roman" w:cs="Times New Roman" w:eastAsia="Times New Roman" w:hAnsi="Times New Roman"/>
            <w:sz w:val="24"/>
            <w:szCs w:val="24"/>
            <w:rtl w:val="0"/>
          </w:rPr>
          <w:t xml:space="preserve">10.1016/j.dsx.2020.03.011</w:t>
        </w:r>
      </w:hyperlink>
      <w:r w:rsidDel="00000000" w:rsidR="00000000" w:rsidRPr="00000000">
        <w:rPr>
          <w:rtl w:val="0"/>
        </w:rPr>
      </w:r>
    </w:p>
    <w:p w:rsidR="00000000" w:rsidDel="00000000" w:rsidP="00000000" w:rsidRDefault="00000000" w:rsidRPr="00000000" w14:paraId="000000A0">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PMCID: PMC7102587   PMID: </w:t>
      </w:r>
      <w:hyperlink r:id="rId56">
        <w:r w:rsidDel="00000000" w:rsidR="00000000" w:rsidRPr="00000000">
          <w:rPr>
            <w:rFonts w:ascii="Times New Roman" w:cs="Times New Roman" w:eastAsia="Times New Roman" w:hAnsi="Times New Roman"/>
            <w:sz w:val="24"/>
            <w:szCs w:val="24"/>
            <w:rtl w:val="0"/>
          </w:rPr>
          <w:t xml:space="preserve">32247211</w:t>
        </w:r>
      </w:hyperlink>
      <w:r w:rsidDel="00000000" w:rsidR="00000000" w:rsidRPr="00000000">
        <w:rPr>
          <w:rtl w:val="0"/>
        </w:rPr>
      </w:r>
    </w:p>
    <w:p w:rsidR="00000000" w:rsidDel="00000000" w:rsidP="00000000" w:rsidRDefault="00000000" w:rsidRPr="00000000" w14:paraId="000000A1">
      <w:pPr>
        <w:spacing w:after="0" w:line="240" w:lineRule="auto"/>
        <w:ind w:right="9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systematic review of Hydroxychloroquine and COVID-19</w:t>
      </w:r>
    </w:p>
    <w:p w:rsidR="00000000" w:rsidDel="00000000" w:rsidP="00000000" w:rsidRDefault="00000000" w:rsidRPr="00000000" w14:paraId="000000A2">
      <w:pPr>
        <w:spacing w:after="0" w:line="240" w:lineRule="auto"/>
        <w:ind w:right="90"/>
        <w:jc w:val="both"/>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A3">
      <w:pPr>
        <w:spacing w:after="0" w:line="240" w:lineRule="auto"/>
        <w:ind w:right="90"/>
        <w:jc w:val="both"/>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A4">
      <w:pPr>
        <w:spacing w:after="0" w:line="240" w:lineRule="auto"/>
        <w:ind w:right="90"/>
        <w:jc w:val="both"/>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7 April 2020</w:t>
      </w:r>
    </w:p>
    <w:p w:rsidR="00000000" w:rsidDel="00000000" w:rsidP="00000000" w:rsidRDefault="00000000" w:rsidRPr="00000000" w14:paraId="000000A5">
      <w:pPr>
        <w:spacing w:after="0" w:line="240" w:lineRule="auto"/>
        <w:ind w:right="9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Belgium Task Force Interim clinical guidelines for patients suspected of / confirmed with COVID-19 infection. </w:t>
      </w:r>
    </w:p>
    <w:p w:rsidR="00000000" w:rsidDel="00000000" w:rsidP="00000000" w:rsidRDefault="00000000" w:rsidRPr="00000000" w14:paraId="000000A6">
      <w:pPr>
        <w:spacing w:after="0" w:line="240" w:lineRule="auto"/>
        <w:ind w:right="90"/>
        <w:rPr>
          <w:rFonts w:ascii="Times New Roman" w:cs="Times New Roman" w:eastAsia="Times New Roman" w:hAnsi="Times New Roman"/>
          <w:sz w:val="24"/>
          <w:szCs w:val="24"/>
        </w:rPr>
      </w:pPr>
      <w:hyperlink r:id="rId57">
        <w:r w:rsidDel="00000000" w:rsidR="00000000" w:rsidRPr="00000000">
          <w:rPr>
            <w:rFonts w:ascii="Times New Roman" w:cs="Times New Roman" w:eastAsia="Times New Roman" w:hAnsi="Times New Roman"/>
            <w:color w:val="000000"/>
            <w:sz w:val="24"/>
            <w:szCs w:val="24"/>
            <w:u w:val="none"/>
            <w:rtl w:val="0"/>
          </w:rPr>
          <w:t xml:space="preserve">https://epidemio.wivisp.be/ID/Documents/Covid19/COVID19_InterimGuidelines_Treatment_ENG.pdf</w:t>
        </w:r>
      </w:hyperlink>
      <w:r w:rsidDel="00000000" w:rsidR="00000000" w:rsidRPr="00000000">
        <w:rPr>
          <w:rtl w:val="0"/>
        </w:rPr>
      </w:r>
    </w:p>
    <w:p w:rsidR="00000000" w:rsidDel="00000000" w:rsidP="00000000" w:rsidRDefault="00000000" w:rsidRPr="00000000" w14:paraId="000000A7">
      <w:pPr>
        <w:spacing w:after="0" w:line="240" w:lineRule="auto"/>
        <w:ind w:right="90"/>
        <w:jc w:val="both"/>
        <w:rPr>
          <w:rFonts w:ascii="Times New Roman" w:cs="Times New Roman" w:eastAsia="Times New Roman" w:hAnsi="Times New Roman"/>
          <w:b w:val="1"/>
          <w:color w:val="00b0f0"/>
          <w:sz w:val="24"/>
          <w:szCs w:val="24"/>
        </w:rPr>
      </w:pPr>
      <w:r w:rsidDel="00000000" w:rsidR="00000000" w:rsidRPr="00000000">
        <w:rPr>
          <w:rtl w:val="0"/>
        </w:rPr>
      </w:r>
    </w:p>
    <w:p w:rsidR="00000000" w:rsidDel="00000000" w:rsidP="00000000" w:rsidRDefault="00000000" w:rsidRPr="00000000" w14:paraId="000000A8">
      <w:pPr>
        <w:spacing w:after="0" w:line="240" w:lineRule="auto"/>
        <w:ind w:right="90"/>
        <w:jc w:val="both"/>
        <w:rPr>
          <w:rFonts w:ascii="Times New Roman" w:cs="Times New Roman" w:eastAsia="Times New Roman" w:hAnsi="Times New Roman"/>
          <w:b w:val="1"/>
          <w:color w:val="00b0f0"/>
          <w:sz w:val="24"/>
          <w:szCs w:val="24"/>
        </w:rPr>
      </w:pPr>
      <w:r w:rsidDel="00000000" w:rsidR="00000000" w:rsidRPr="00000000">
        <w:rPr>
          <w:rFonts w:ascii="Times New Roman" w:cs="Times New Roman" w:eastAsia="Times New Roman" w:hAnsi="Times New Roman"/>
          <w:b w:val="1"/>
          <w:color w:val="00b0f0"/>
          <w:sz w:val="24"/>
          <w:szCs w:val="24"/>
          <w:rtl w:val="0"/>
        </w:rPr>
        <w:t xml:space="preserve">Based on pharmacokinetic simulations, the recommended dosing of hydroxychloroquine sulphate is 400mg BID on day 1, followed by 200mg BID on day 2-5. </w:t>
      </w:r>
    </w:p>
    <w:p w:rsidR="00000000" w:rsidDel="00000000" w:rsidP="00000000" w:rsidRDefault="00000000" w:rsidRPr="00000000" w14:paraId="000000A9">
      <w:pPr>
        <w:spacing w:after="0" w:line="240" w:lineRule="auto"/>
        <w:ind w:right="9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of the long elimination half-life of the drug (32–50 days), the duration of treatment should not exceed 5 days to avoid accumulation of hydroxychloroquine concentrations in plasma and tissues, and associated increased risk of toxicity, and because there is no in vitro evidence that longer courses improve drug activity on SARS-CoV-2.</w:t>
      </w:r>
    </w:p>
    <w:p w:rsidR="00000000" w:rsidDel="00000000" w:rsidP="00000000" w:rsidRDefault="00000000" w:rsidRPr="00000000" w14:paraId="000000AA">
      <w:pPr>
        <w:spacing w:after="0" w:line="240" w:lineRule="auto"/>
        <w:rPr>
          <w:rFonts w:ascii="Times New Roman" w:cs="Times New Roman" w:eastAsia="Times New Roman" w:hAnsi="Times New Roman"/>
          <w:b w:val="1"/>
          <w:color w:val="ff0000"/>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A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0000"/>
          <w:sz w:val="24"/>
          <w:szCs w:val="24"/>
          <w:rtl w:val="0"/>
        </w:rPr>
        <w:t xml:space="preserve">10 April 2020</w:t>
      </w:r>
      <w:r w:rsidDel="00000000" w:rsidR="00000000" w:rsidRPr="00000000">
        <w:rPr>
          <w:rFonts w:ascii="Times New Roman" w:cs="Times New Roman" w:eastAsia="Times New Roman" w:hAnsi="Times New Roman"/>
          <w:sz w:val="24"/>
          <w:szCs w:val="24"/>
          <w:rtl w:val="0"/>
        </w:rPr>
        <w:t xml:space="preserve">Zhaowei Chen, </w:t>
      </w:r>
      <w:hyperlink r:id="rId58">
        <w:r w:rsidDel="00000000" w:rsidR="00000000" w:rsidRPr="00000000">
          <w:rPr>
            <w:rFonts w:ascii="Times New Roman" w:cs="Times New Roman" w:eastAsia="Times New Roman" w:hAnsi="Times New Roman"/>
            <w:color w:val="0062a0"/>
            <w:sz w:val="24"/>
            <w:szCs w:val="24"/>
            <w:rtl w:val="0"/>
          </w:rPr>
          <w:t xml:space="preserve">V</w:t>
        </w:r>
      </w:hyperlink>
      <w:r w:rsidDel="00000000" w:rsidR="00000000" w:rsidRPr="00000000">
        <w:rPr>
          <w:rFonts w:ascii="Times New Roman" w:cs="Times New Roman" w:eastAsia="Times New Roman" w:hAnsi="Times New Roman"/>
          <w:sz w:val="24"/>
          <w:szCs w:val="24"/>
          <w:rtl w:val="0"/>
        </w:rPr>
        <w:t xml:space="preserve">Jijia Hu, Zongwei Zhang, Shan Jiang, Shoumeng Han, Dandan Yan, Ruhong Zhuang, Ben Hu, Zhan Zhang</w:t>
      </w:r>
      <w:r w:rsidDel="00000000" w:rsidR="00000000" w:rsidRPr="00000000">
        <w:rPr>
          <w:rFonts w:ascii="Times New Roman" w:cs="Times New Roman" w:eastAsia="Times New Roman" w:hAnsi="Times New Roman"/>
          <w:b w:val="1"/>
          <w:color w:val="131313"/>
          <w:sz w:val="24"/>
          <w:szCs w:val="24"/>
          <w:rtl w:val="0"/>
        </w:rPr>
        <w:t xml:space="preserve"> Efficacy of hydroxychloroquine in patients with COVID-19: results of a randomized clinical trial </w:t>
      </w:r>
      <w:r w:rsidDel="00000000" w:rsidR="00000000" w:rsidRPr="00000000">
        <w:rPr>
          <w:rFonts w:ascii="Times New Roman" w:cs="Times New Roman" w:eastAsia="Times New Roman" w:hAnsi="Times New Roman"/>
          <w:sz w:val="24"/>
          <w:szCs w:val="24"/>
          <w:rtl w:val="0"/>
        </w:rPr>
        <w:t xml:space="preserve">doi:https://doi.org/10.1101/2020.03.22.20040758 </w:t>
      </w:r>
    </w:p>
    <w:p w:rsidR="00000000" w:rsidDel="00000000" w:rsidP="00000000" w:rsidRDefault="00000000" w:rsidRPr="00000000" w14:paraId="000000AC">
      <w:pPr>
        <w:spacing w:after="0" w:line="240" w:lineRule="auto"/>
        <w:jc w:val="both"/>
        <w:rPr>
          <w:rFonts w:ascii="Times New Roman" w:cs="Times New Roman" w:eastAsia="Times New Roman" w:hAnsi="Times New Roman"/>
          <w:b w:val="1"/>
          <w:color w:val="00b0f0"/>
          <w:sz w:val="24"/>
          <w:szCs w:val="24"/>
        </w:rPr>
      </w:pPr>
      <w:r w:rsidDel="00000000" w:rsidR="00000000" w:rsidRPr="00000000">
        <w:rPr>
          <w:rFonts w:ascii="Times New Roman" w:cs="Times New Roman" w:eastAsia="Times New Roman" w:hAnsi="Times New Roman"/>
          <w:sz w:val="24"/>
          <w:szCs w:val="24"/>
          <w:rtl w:val="0"/>
        </w:rPr>
        <w:t xml:space="preserve">Evidence regarding the in-vivo use of Hydroxychloroquine is limited. In COVID-19 infection. This study evaluated the efficacy of hydroxychloroquine (HCQ) in the treatment of patients with COVID-19. From February 4 to February 28, 2020, 62 patients suffering from COVID-19 were diagnosed and admitted to Renmin Hospital of Wuhan University. All participants were randomized in a parallel-group trial, 31 patients were assigned to receive an additional 5-day HCQ (400 mg/d) treatment, </w:t>
      </w:r>
      <w:r w:rsidDel="00000000" w:rsidR="00000000" w:rsidRPr="00000000">
        <w:rPr>
          <w:rFonts w:ascii="Times New Roman" w:cs="Times New Roman" w:eastAsia="Times New Roman" w:hAnsi="Times New Roman"/>
          <w:b w:val="1"/>
          <w:color w:val="00b0f0"/>
          <w:sz w:val="24"/>
          <w:szCs w:val="24"/>
          <w:rtl w:val="0"/>
        </w:rPr>
        <w:t xml:space="preserve">Time to clinical recovery (TTCR), clinical characteristics, and radiological results were assessed at baseline and 5 days after treatment to evaluate the effect of HCQ. </w:t>
      </w:r>
    </w:p>
    <w:p w:rsidR="00000000" w:rsidDel="00000000" w:rsidP="00000000" w:rsidRDefault="00000000" w:rsidRPr="00000000" w14:paraId="000000A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For the 62 COVID-19 patients, 46.8% (29 of 62) were male and 53.2% (33 of 62) were female, the mean age was 44.7 (15.3) years. No difference in the age and sex distribution between the control group and the HCQ group. But for </w:t>
      </w:r>
      <w:r w:rsidDel="00000000" w:rsidR="00000000" w:rsidRPr="00000000">
        <w:rPr>
          <w:rFonts w:ascii="Times New Roman" w:cs="Times New Roman" w:eastAsia="Times New Roman" w:hAnsi="Times New Roman"/>
          <w:b w:val="1"/>
          <w:color w:val="00b0f0"/>
          <w:sz w:val="24"/>
          <w:szCs w:val="24"/>
          <w:u w:val="single"/>
          <w:rtl w:val="0"/>
        </w:rPr>
        <w:t xml:space="preserve">TTCR, the body temperature recovery time and the cough remission time were significantly shortened in the HCQ treatment group.</w:t>
      </w:r>
      <w:r w:rsidDel="00000000" w:rsidR="00000000" w:rsidRPr="00000000">
        <w:rPr>
          <w:rFonts w:ascii="Times New Roman" w:cs="Times New Roman" w:eastAsia="Times New Roman" w:hAnsi="Times New Roman"/>
          <w:b w:val="1"/>
          <w:color w:val="00b0f0"/>
          <w:sz w:val="24"/>
          <w:szCs w:val="24"/>
          <w:rtl w:val="0"/>
        </w:rPr>
        <w:t xml:space="preserve"> </w:t>
      </w:r>
      <w:r w:rsidDel="00000000" w:rsidR="00000000" w:rsidRPr="00000000">
        <w:rPr>
          <w:rFonts w:ascii="Times New Roman" w:cs="Times New Roman" w:eastAsia="Times New Roman" w:hAnsi="Times New Roman"/>
          <w:b w:val="1"/>
          <w:color w:val="00b0f0"/>
          <w:sz w:val="24"/>
          <w:szCs w:val="24"/>
          <w:u w:val="single"/>
          <w:rtl w:val="0"/>
        </w:rPr>
        <w:t xml:space="preserve">Besides, a larger proportion of patients with improved pneumonia in the HCQ treatment group (80.6%, 25 of 31) compared with the control group (54.8%, 17 of 31).</w:t>
      </w:r>
      <w:r w:rsidDel="00000000" w:rsidR="00000000" w:rsidRPr="00000000">
        <w:rPr>
          <w:rFonts w:ascii="Times New Roman" w:cs="Times New Roman" w:eastAsia="Times New Roman" w:hAnsi="Times New Roman"/>
          <w:color w:val="00b0f0"/>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Notably, all 4 patients progressed to severe illness that occurred in the control group. However, there were 2 patients with mild adverse reactions in the HCQ treatment group. Significance: </w:t>
      </w:r>
      <w:r w:rsidDel="00000000" w:rsidR="00000000" w:rsidRPr="00000000">
        <w:rPr>
          <w:rFonts w:ascii="Times New Roman" w:cs="Times New Roman" w:eastAsia="Times New Roman" w:hAnsi="Times New Roman"/>
          <w:b w:val="1"/>
          <w:color w:val="00b0f0"/>
          <w:sz w:val="24"/>
          <w:szCs w:val="24"/>
          <w:u w:val="single"/>
          <w:rtl w:val="0"/>
        </w:rPr>
        <w:t xml:space="preserve">Among patients with COVID-19, the use of HCQ could significantly shorten TTCR and promote the absorption of pneumonia.</w:t>
      </w:r>
      <w:r w:rsidDel="00000000" w:rsidR="00000000" w:rsidRPr="00000000">
        <w:rPr>
          <w:rtl w:val="0"/>
        </w:rPr>
      </w:r>
    </w:p>
    <w:p w:rsidR="00000000" w:rsidDel="00000000" w:rsidP="00000000" w:rsidRDefault="00000000" w:rsidRPr="00000000" w14:paraId="000000AF">
      <w:pPr>
        <w:spacing w:after="0" w:line="240" w:lineRule="auto"/>
        <w:rPr>
          <w:rFonts w:ascii="Times New Roman" w:cs="Times New Roman" w:eastAsia="Times New Roman" w:hAnsi="Times New Roman"/>
          <w:b w:val="1"/>
          <w:color w:val="121212"/>
          <w:sz w:val="24"/>
          <w:szCs w:val="24"/>
        </w:rPr>
      </w:pPr>
      <w:r w:rsidDel="00000000" w:rsidR="00000000" w:rsidRPr="00000000">
        <w:rPr>
          <w:rFonts w:ascii="Times New Roman" w:cs="Times New Roman" w:eastAsia="Times New Roman" w:hAnsi="Times New Roman"/>
          <w:b w:val="1"/>
          <w:color w:val="121212"/>
          <w:sz w:val="24"/>
          <w:szCs w:val="24"/>
          <w:rtl w:val="0"/>
        </w:rPr>
        <w:t xml:space="preserve">Clinical Trial   </w:t>
      </w:r>
      <w:r w:rsidDel="00000000" w:rsidR="00000000" w:rsidRPr="00000000">
        <w:rPr>
          <w:rFonts w:ascii="Times New Roman" w:cs="Times New Roman" w:eastAsia="Times New Roman" w:hAnsi="Times New Roman"/>
          <w:b w:val="1"/>
          <w:sz w:val="24"/>
          <w:szCs w:val="24"/>
          <w:rtl w:val="0"/>
        </w:rPr>
        <w:t xml:space="preserve">ChiCTR2000029559</w:t>
      </w:r>
      <w:r w:rsidDel="00000000" w:rsidR="00000000" w:rsidRPr="00000000">
        <w:rPr>
          <w:rtl w:val="0"/>
        </w:rPr>
      </w:r>
    </w:p>
    <w:p w:rsidR="00000000" w:rsidDel="00000000" w:rsidP="00000000" w:rsidRDefault="00000000" w:rsidRPr="00000000" w14:paraId="000000B0">
      <w:pPr>
        <w:spacing w:after="0" w:line="240" w:lineRule="auto"/>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B1">
      <w:pPr>
        <w:spacing w:after="0" w:line="240"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10 April 2020</w:t>
      </w:r>
    </w:p>
    <w:p w:rsidR="00000000" w:rsidDel="00000000" w:rsidP="00000000" w:rsidRDefault="00000000" w:rsidRPr="00000000" w14:paraId="000000B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data is supportive of preliminary evidence suggesting a significant reduction in the average length of hospital stay (ALOS)  in COVID-19 patients administered hydroxychloroquine (HCQ) alone.</w:t>
      </w:r>
      <w:r w:rsidDel="00000000" w:rsidR="00000000" w:rsidRPr="00000000">
        <w:drawing>
          <wp:anchor allowOverlap="1" behindDoc="0" distB="0" distT="0" distL="114300" distR="114300" hidden="0" layoutInCell="1" locked="0" relativeHeight="0" simplePos="0">
            <wp:simplePos x="0" y="0"/>
            <wp:positionH relativeFrom="column">
              <wp:posOffset>1217295</wp:posOffset>
            </wp:positionH>
            <wp:positionV relativeFrom="paragraph">
              <wp:posOffset>541655</wp:posOffset>
            </wp:positionV>
            <wp:extent cx="3200400" cy="1533010"/>
            <wp:effectExtent b="0" l="0" r="0" t="0"/>
            <wp:wrapNone/>
            <wp:docPr id="1" name="image2.jpg"/>
            <a:graphic>
              <a:graphicData uri="http://schemas.openxmlformats.org/drawingml/2006/picture">
                <pic:pic>
                  <pic:nvPicPr>
                    <pic:cNvPr id="0" name="image2.jpg"/>
                    <pic:cNvPicPr preferRelativeResize="0"/>
                  </pic:nvPicPr>
                  <pic:blipFill>
                    <a:blip r:embed="rId59"/>
                    <a:srcRect b="0" l="0" r="0" t="0"/>
                    <a:stretch>
                      <a:fillRect/>
                    </a:stretch>
                  </pic:blipFill>
                  <pic:spPr>
                    <a:xfrm>
                      <a:off x="0" y="0"/>
                      <a:ext cx="3200400" cy="1533010"/>
                    </a:xfrm>
                    <a:prstGeom prst="rect"/>
                    <a:ln/>
                  </pic:spPr>
                </pic:pic>
              </a:graphicData>
            </a:graphic>
          </wp:anchor>
        </w:drawing>
      </w:r>
    </w:p>
    <w:p w:rsidR="00000000" w:rsidDel="00000000" w:rsidP="00000000" w:rsidRDefault="00000000" w:rsidRPr="00000000" w14:paraId="000000B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This crude data was generated by a multi-center data collection effort conducted by </w:t>
      </w:r>
      <w:r w:rsidDel="00000000" w:rsidR="00000000" w:rsidRPr="00000000">
        <w:rPr>
          <w:rFonts w:ascii="Times New Roman" w:cs="Times New Roman" w:eastAsia="Times New Roman" w:hAnsi="Times New Roman"/>
          <w:sz w:val="24"/>
          <w:szCs w:val="24"/>
          <w:highlight w:val="white"/>
          <w:rtl w:val="0"/>
        </w:rPr>
        <w:t xml:space="preserve">Agilum Healthcare Intelligence Inc</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based in Brentwood, Tennessee and analyzed with respect to the COVID length of hospital stay under various investigational treatments.</w:t>
      </w:r>
    </w:p>
    <w:p w:rsidR="00000000" w:rsidDel="00000000" w:rsidP="00000000" w:rsidRDefault="00000000" w:rsidRPr="00000000" w14:paraId="000000B9">
      <w:pPr>
        <w:jc w:val="both"/>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1391645</wp:posOffset>
            </wp:positionH>
            <wp:positionV relativeFrom="paragraph">
              <wp:posOffset>8255</wp:posOffset>
            </wp:positionV>
            <wp:extent cx="3160309" cy="2436862"/>
            <wp:effectExtent b="0" l="0" r="0" t="0"/>
            <wp:wrapNone/>
            <wp:docPr id="4" name="image4.jpg"/>
            <a:graphic>
              <a:graphicData uri="http://schemas.openxmlformats.org/drawingml/2006/picture">
                <pic:pic>
                  <pic:nvPicPr>
                    <pic:cNvPr id="0" name="image4.jpg"/>
                    <pic:cNvPicPr preferRelativeResize="0"/>
                  </pic:nvPicPr>
                  <pic:blipFill>
                    <a:blip r:embed="rId60"/>
                    <a:srcRect b="0" l="0" r="0" t="0"/>
                    <a:stretch>
                      <a:fillRect/>
                    </a:stretch>
                  </pic:blipFill>
                  <pic:spPr>
                    <a:xfrm>
                      <a:off x="0" y="0"/>
                      <a:ext cx="3160309" cy="2436862"/>
                    </a:xfrm>
                    <a:prstGeom prst="rect"/>
                    <a:ln/>
                  </pic:spPr>
                </pic:pic>
              </a:graphicData>
            </a:graphic>
          </wp:anchor>
        </w:drawing>
      </w:r>
    </w:p>
    <w:p w:rsidR="00000000" w:rsidDel="00000000" w:rsidP="00000000" w:rsidRDefault="00000000" w:rsidRPr="00000000" w14:paraId="000000BA">
      <w:pPr>
        <w:spacing w:after="300" w:before="280" w:line="240" w:lineRule="auto"/>
        <w:rPr>
          <w:rFonts w:ascii="Times New Roman" w:cs="Times New Roman" w:eastAsia="Times New Roman" w:hAnsi="Times New Roman"/>
          <w:sz w:val="24"/>
          <w:szCs w:val="24"/>
        </w:rPr>
      </w:pPr>
      <w:bookmarkStart w:colFirst="0" w:colLast="0" w:name="_1fob9te" w:id="2"/>
      <w:bookmarkEnd w:id="2"/>
      <w:r w:rsidDel="00000000" w:rsidR="00000000" w:rsidRPr="00000000">
        <w:rPr>
          <w:rtl w:val="0"/>
        </w:rPr>
      </w:r>
    </w:p>
    <w:p w:rsidR="00000000" w:rsidDel="00000000" w:rsidP="00000000" w:rsidRDefault="00000000" w:rsidRPr="00000000" w14:paraId="000000BB">
      <w:pPr>
        <w:spacing w:after="300" w:before="280" w:line="240" w:lineRule="auto"/>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BC">
      <w:pPr>
        <w:spacing w:after="300" w:before="280" w:line="240" w:lineRule="auto"/>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BD">
      <w:pPr>
        <w:spacing w:after="300" w:before="280" w:line="240" w:lineRule="auto"/>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BE">
      <w:pPr>
        <w:spacing w:after="300" w:before="28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F">
      <w:pPr>
        <w:spacing w:after="300" w:before="28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highlight w:val="white"/>
          <w:rtl w:val="0"/>
        </w:rPr>
        <w:t xml:space="preserve">The unpublished data was generated from a bell-curve of patient severities encompassing all levels of severity. Hence, it only provides a gross estimation of a Hydroxychloroquine effect in COVID-19 patients. However it is supportive of the French Data released on 12 April 2020 as an Abstract.</w:t>
      </w:r>
      <w:r w:rsidDel="00000000" w:rsidR="00000000" w:rsidRPr="00000000">
        <w:rPr>
          <w:rtl w:val="0"/>
        </w:rPr>
      </w:r>
    </w:p>
    <w:p w:rsidR="00000000" w:rsidDel="00000000" w:rsidP="00000000" w:rsidRDefault="00000000" w:rsidRPr="00000000" w14:paraId="000000C0">
      <w:pPr>
        <w:spacing w:after="0" w:line="240" w:lineRule="auto"/>
        <w:jc w:val="both"/>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C1">
      <w:pPr>
        <w:spacing w:after="0" w:line="240" w:lineRule="auto"/>
        <w:jc w:val="both"/>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12 April 2020</w:t>
      </w:r>
    </w:p>
    <w:p w:rsidR="00000000" w:rsidDel="00000000" w:rsidP="00000000" w:rsidRDefault="00000000" w:rsidRPr="00000000" w14:paraId="000000C2">
      <w:pPr>
        <w:spacing w:after="0" w:line="240" w:lineRule="auto"/>
        <w:jc w:val="both"/>
        <w:rPr>
          <w:rFonts w:ascii="Times New Roman" w:cs="Times New Roman" w:eastAsia="Times New Roman" w:hAnsi="Times New Roman"/>
          <w:sz w:val="24"/>
          <w:szCs w:val="24"/>
          <w:highlight w:val="white"/>
        </w:rPr>
      </w:pPr>
      <w:bookmarkStart w:colFirst="0" w:colLast="0" w:name="_3znysh7" w:id="3"/>
      <w:bookmarkEnd w:id="3"/>
      <w:r w:rsidDel="00000000" w:rsidR="00000000" w:rsidRPr="00000000">
        <w:rPr>
          <w:rFonts w:ascii="Times New Roman" w:cs="Times New Roman" w:eastAsia="Times New Roman" w:hAnsi="Times New Roman"/>
          <w:sz w:val="24"/>
          <w:szCs w:val="24"/>
          <w:rtl w:val="0"/>
        </w:rPr>
        <w:t xml:space="preserve">Raoult, D</w:t>
      </w:r>
      <w:r w:rsidDel="00000000" w:rsidR="00000000" w:rsidRPr="00000000">
        <w:rPr>
          <w:rFonts w:ascii="Times New Roman" w:cs="Times New Roman" w:eastAsia="Times New Roman" w:hAnsi="Times New Roman"/>
          <w:b w:val="1"/>
          <w:i w:val="1"/>
          <w:sz w:val="24"/>
          <w:szCs w:val="24"/>
          <w:rtl w:val="0"/>
        </w:rPr>
        <w:t xml:space="preserve">. Cohort of 1061 COVID-18 cases treated with HCQ-AZ Combination with 9 day follow-up. </w:t>
      </w:r>
      <w:r w:rsidDel="00000000" w:rsidR="00000000" w:rsidRPr="00000000">
        <w:rPr>
          <w:rFonts w:ascii="Times New Roman" w:cs="Times New Roman" w:eastAsia="Times New Roman" w:hAnsi="Times New Roman"/>
          <w:sz w:val="24"/>
          <w:szCs w:val="24"/>
          <w:highlight w:val="white"/>
          <w:rtl w:val="0"/>
        </w:rPr>
        <w:t xml:space="preserve">IHU Méditerranée Infection, Marseille. http://covexit.com/professor-didier-raoult-releases-the-results-of-a-new-hydroxychloroquine-treatment-study-on-1061-patients/</w:t>
      </w:r>
    </w:p>
    <w:p w:rsidR="00000000" w:rsidDel="00000000" w:rsidP="00000000" w:rsidRDefault="00000000" w:rsidRPr="00000000" w14:paraId="000000C3">
      <w:pPr>
        <w:spacing w:after="0" w:line="240" w:lineRule="auto"/>
        <w:jc w:val="both"/>
        <w:rPr>
          <w:rFonts w:ascii="Times New Roman" w:cs="Times New Roman" w:eastAsia="Times New Roman" w:hAnsi="Times New Roman"/>
          <w:b w:val="1"/>
          <w:i w:val="1"/>
          <w:color w:val="00b0f0"/>
          <w:sz w:val="24"/>
          <w:szCs w:val="24"/>
        </w:rPr>
      </w:pPr>
      <w:r w:rsidDel="00000000" w:rsidR="00000000" w:rsidRPr="00000000">
        <w:rPr>
          <w:rFonts w:ascii="Times New Roman" w:cs="Times New Roman" w:eastAsia="Times New Roman" w:hAnsi="Times New Roman"/>
          <w:sz w:val="24"/>
          <w:szCs w:val="24"/>
          <w:rtl w:val="0"/>
        </w:rPr>
        <w:t xml:space="preserve">A cohort of 1061 COVID-19 patients, treated for at least 3 days with the HCQ-AZ combination and a follow-up of at least 9 days was investigated. Endpoints were death, worsening and viral shedding persistence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From March 3rd to April 9th, 2020, 59,655 specimens from 38,617 patients were tested for COVID-19 by PCR. Of the 3,165 positive patients placed in the care of our institute, </w:t>
      </w:r>
      <w:r w:rsidDel="00000000" w:rsidR="00000000" w:rsidRPr="00000000">
        <w:rPr>
          <w:rFonts w:ascii="Times New Roman" w:cs="Times New Roman" w:eastAsia="Times New Roman" w:hAnsi="Times New Roman"/>
          <w:b w:val="1"/>
          <w:color w:val="00b0f0"/>
          <w:sz w:val="24"/>
          <w:szCs w:val="24"/>
          <w:rtl w:val="0"/>
        </w:rPr>
        <w:t xml:space="preserve">1061 previously unpublished patients met the inclusion criteria for a Hydroxychloroquine –Azithromycin trial.</w:t>
      </w:r>
      <w:r w:rsidDel="00000000" w:rsidR="00000000" w:rsidRPr="00000000">
        <w:rPr>
          <w:rtl w:val="0"/>
        </w:rPr>
      </w:r>
    </w:p>
    <w:p w:rsidR="00000000" w:rsidDel="00000000" w:rsidP="00000000" w:rsidRDefault="00000000" w:rsidRPr="00000000" w14:paraId="000000C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Mean age was 43.6 years old and 492 were male (46.4%), </w:t>
      </w:r>
      <w:r w:rsidDel="00000000" w:rsidR="00000000" w:rsidRPr="00000000">
        <w:rPr>
          <w:rFonts w:ascii="Times New Roman" w:cs="Times New Roman" w:eastAsia="Times New Roman" w:hAnsi="Times New Roman"/>
          <w:b w:val="1"/>
          <w:color w:val="ff0000"/>
          <w:sz w:val="24"/>
          <w:szCs w:val="24"/>
          <w:rtl w:val="0"/>
        </w:rPr>
        <w:t xml:space="preserve">As in other studies, no cardiac toxicity was observed in this study.</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b0f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b0f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b0f0"/>
          <w:sz w:val="24"/>
          <w:szCs w:val="24"/>
          <w:u w:val="none"/>
          <w:shd w:fill="auto" w:val="clear"/>
          <w:vertAlign w:val="baseline"/>
          <w:rtl w:val="0"/>
        </w:rPr>
        <w:t xml:space="preserve">A good clinical outcome and virological cure was obtained in 973 patients out of a total pf 1061 patients within 10 days (91.7%). </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b0f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b0f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b0f0"/>
          <w:sz w:val="24"/>
          <w:szCs w:val="24"/>
          <w:u w:val="single"/>
          <w:shd w:fill="auto" w:val="clear"/>
          <w:vertAlign w:val="baseline"/>
          <w:rtl w:val="0"/>
        </w:rPr>
        <w:t xml:space="preserve">Mortality was significantly lower in patients who had received &gt; 3 days of HCQ-AZ than in patients treated with other regimens both at IHU and in all Marseille public hospitals (p&lt; 10-2).</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poor outcome was observed for 46 patients (4.3%); -</w:t>
      </w:r>
      <w:r w:rsidDel="00000000" w:rsidR="00000000" w:rsidRPr="00000000">
        <w:rPr>
          <w:rFonts w:ascii="Times New Roman" w:cs="Times New Roman" w:eastAsia="Times New Roman" w:hAnsi="Times New Roman"/>
          <w:sz w:val="24"/>
          <w:szCs w:val="24"/>
          <w:rtl w:val="0"/>
        </w:rPr>
        <w:t xml:space="preserve">10 were transferred to intensive care units,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5 patients died (0.47%) (74-95 years old), 31 required 10 days of hospitalization or more. </w:t>
      </w:r>
      <w:r w:rsidDel="00000000" w:rsidR="00000000" w:rsidRPr="00000000">
        <w:rPr>
          <w:rtl w:val="0"/>
        </w:rPr>
      </w:r>
    </w:p>
    <w:p w:rsidR="00000000" w:rsidDel="00000000" w:rsidP="00000000" w:rsidRDefault="00000000" w:rsidRPr="00000000" w14:paraId="000000CB">
      <w:pPr>
        <w:spacing w:after="0" w:line="240" w:lineRule="auto"/>
        <w:jc w:val="both"/>
        <w:rPr>
          <w:rFonts w:ascii="Times New Roman" w:cs="Times New Roman" w:eastAsia="Times New Roman" w:hAnsi="Times New Roman"/>
          <w:b w:val="1"/>
          <w:color w:val="00b0f0"/>
          <w:sz w:val="24"/>
          <w:szCs w:val="24"/>
          <w:u w:val="single"/>
        </w:rPr>
      </w:pPr>
      <w:r w:rsidDel="00000000" w:rsidR="00000000" w:rsidRPr="00000000">
        <w:rPr>
          <w:rFonts w:ascii="Times New Roman" w:cs="Times New Roman" w:eastAsia="Times New Roman" w:hAnsi="Times New Roman"/>
          <w:b w:val="1"/>
          <w:color w:val="00b0f0"/>
          <w:sz w:val="24"/>
          <w:szCs w:val="24"/>
          <w:u w:val="single"/>
          <w:rtl w:val="0"/>
        </w:rPr>
        <w:t xml:space="preserve">Among this group, 25 patients are now cured and 16 are still hospitalized (98% of patients cured so far). </w:t>
      </w:r>
    </w:p>
    <w:p w:rsidR="00000000" w:rsidDel="00000000" w:rsidP="00000000" w:rsidRDefault="00000000" w:rsidRPr="00000000" w14:paraId="000000CC">
      <w:pPr>
        <w:spacing w:after="0" w:line="240" w:lineRule="auto"/>
        <w:jc w:val="both"/>
        <w:rPr>
          <w:rFonts w:ascii="Times New Roman" w:cs="Times New Roman" w:eastAsia="Times New Roman" w:hAnsi="Times New Roman"/>
          <w:b w:val="1"/>
          <w:color w:val="00b0f0"/>
          <w:sz w:val="24"/>
          <w:szCs w:val="24"/>
          <w:u w:val="single"/>
        </w:rPr>
      </w:pPr>
      <w:r w:rsidDel="00000000" w:rsidR="00000000" w:rsidRPr="00000000">
        <w:rPr>
          <w:rtl w:val="0"/>
        </w:rPr>
      </w:r>
    </w:p>
    <w:p w:rsidR="00000000" w:rsidDel="00000000" w:rsidP="00000000" w:rsidRDefault="00000000" w:rsidRPr="00000000" w14:paraId="000000C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Table 1</w:t>
      </w:r>
      <w:r w:rsidDel="00000000" w:rsidR="00000000" w:rsidRPr="00000000">
        <w:rPr>
          <w:rFonts w:ascii="Gungsuh" w:cs="Gungsuh" w:eastAsia="Gungsuh" w:hAnsi="Gungsuh"/>
          <w:sz w:val="24"/>
          <w:szCs w:val="24"/>
          <w:rtl w:val="0"/>
        </w:rPr>
        <w:t xml:space="preserve">. Baseline characteristics according to clinical and virological outcome of 1061 patients treated with HCQ + AZ ≥ 3 days at IHU Méditerranée infection Marseille, France with Day 0 between March 3 and March 31, 2020</w:t>
      </w:r>
      <w:r w:rsidDel="00000000" w:rsidR="00000000" w:rsidRPr="00000000">
        <w:rPr>
          <w:rFonts w:ascii="Times New Roman" w:cs="Times New Roman" w:eastAsia="Times New Roman" w:hAnsi="Times New Roman"/>
          <w:color w:val="000000"/>
          <w:sz w:val="2"/>
          <w:szCs w:val="2"/>
          <w:highlight w:val="black"/>
          <w:u w:val="none"/>
          <w:rtl w:val="0"/>
        </w:rPr>
        <w:t xml:space="preserve"> </w:t>
      </w:r>
      <w:r w:rsidDel="00000000" w:rsidR="00000000" w:rsidRPr="00000000">
        <w:rPr>
          <w:rtl w:val="0"/>
        </w:rPr>
      </w:r>
    </w:p>
    <w:p w:rsidR="00000000" w:rsidDel="00000000" w:rsidP="00000000" w:rsidRDefault="00000000" w:rsidRPr="00000000" w14:paraId="000000CE">
      <w:pPr>
        <w:spacing w:after="300" w:before="280" w:line="240" w:lineRule="auto"/>
        <w:rPr>
          <w:rFonts w:ascii="Times New Roman" w:cs="Times New Roman" w:eastAsia="Times New Roman" w:hAnsi="Times New Roman"/>
          <w:b w:val="1"/>
          <w:sz w:val="24"/>
          <w:szCs w:val="24"/>
        </w:rPr>
      </w:pPr>
      <w:r w:rsidDel="00000000" w:rsidR="00000000" w:rsidRPr="00000000">
        <w:rPr/>
        <w:drawing>
          <wp:inline distB="0" distT="0" distL="0" distR="0">
            <wp:extent cx="2434144" cy="2678859"/>
            <wp:effectExtent b="0" l="0" r="0" t="0"/>
            <wp:docPr id="2" name="image3.jpg"/>
            <a:graphic>
              <a:graphicData uri="http://schemas.openxmlformats.org/drawingml/2006/picture">
                <pic:pic>
                  <pic:nvPicPr>
                    <pic:cNvPr id="0" name="image3.jpg"/>
                    <pic:cNvPicPr preferRelativeResize="0"/>
                  </pic:nvPicPr>
                  <pic:blipFill>
                    <a:blip r:embed="rId61"/>
                    <a:srcRect b="0" l="0" r="0" t="0"/>
                    <a:stretch>
                      <a:fillRect/>
                    </a:stretch>
                  </pic:blipFill>
                  <pic:spPr>
                    <a:xfrm>
                      <a:off x="0" y="0"/>
                      <a:ext cx="2434144" cy="2678859"/>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3305175</wp:posOffset>
            </wp:positionH>
            <wp:positionV relativeFrom="paragraph">
              <wp:posOffset>146685</wp:posOffset>
            </wp:positionV>
            <wp:extent cx="2619375" cy="2639060"/>
            <wp:effectExtent b="0" l="0" r="0" t="0"/>
            <wp:wrapNone/>
            <wp:docPr descr="C:\Users\GMZiegler\Work Folders\Desktop\Picture1.png" id="3" name="image1.png"/>
            <a:graphic>
              <a:graphicData uri="http://schemas.openxmlformats.org/drawingml/2006/picture">
                <pic:pic>
                  <pic:nvPicPr>
                    <pic:cNvPr descr="C:\Users\GMZiegler\Work Folders\Desktop\Picture1.png" id="0" name="image1.png"/>
                    <pic:cNvPicPr preferRelativeResize="0"/>
                  </pic:nvPicPr>
                  <pic:blipFill>
                    <a:blip r:embed="rId62"/>
                    <a:srcRect b="0" l="0" r="0" t="0"/>
                    <a:stretch>
                      <a:fillRect/>
                    </a:stretch>
                  </pic:blipFill>
                  <pic:spPr>
                    <a:xfrm>
                      <a:off x="0" y="0"/>
                      <a:ext cx="2619375" cy="2639060"/>
                    </a:xfrm>
                    <a:prstGeom prst="rect"/>
                    <a:ln/>
                  </pic:spPr>
                </pic:pic>
              </a:graphicData>
            </a:graphic>
          </wp:anchor>
        </w:drawing>
      </w:r>
    </w:p>
    <w:p w:rsidR="00000000" w:rsidDel="00000000" w:rsidP="00000000" w:rsidRDefault="00000000" w:rsidRPr="00000000" w14:paraId="000000C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Prolonged viral carriage at completion of treatment was observed in 47 patients (4.4%) and was associated with a higher viral load and more advanced disease at diagnosis (p &lt; 10-2) but viral culture was negative at day 10 and all but one were PCR-cleared at day 15. </w:t>
      </w:r>
    </w:p>
    <w:p w:rsidR="00000000" w:rsidDel="00000000" w:rsidP="00000000" w:rsidRDefault="00000000" w:rsidRPr="00000000" w14:paraId="000000D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Poor clinical outcome was significantly associated to older age (OR 1.11), initial higher severity (OR 10.05) and low Hydroxychloroquine serum concentration. </w:t>
      </w:r>
    </w:p>
    <w:p w:rsidR="00000000" w:rsidDel="00000000" w:rsidP="00000000" w:rsidRDefault="00000000" w:rsidRPr="00000000" w14:paraId="000000D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after="0" w:line="24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In addition, both poor clinical and virological outcomes were associated with patients taking selective beta-blocking agents and angiotensin II receptor blockers (P&lt;0.05) for Hypertension.</w:t>
      </w:r>
    </w:p>
    <w:p w:rsidR="00000000" w:rsidDel="00000000" w:rsidP="00000000" w:rsidRDefault="00000000" w:rsidRPr="00000000" w14:paraId="000000D4">
      <w:pPr>
        <w:spacing w:after="0"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D5">
      <w:pPr>
        <w:spacing w:after="0"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D6">
      <w:pPr>
        <w:spacing w:after="0" w:line="240" w:lineRule="auto"/>
        <w:jc w:val="both"/>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13 April 2020</w:t>
      </w:r>
    </w:p>
    <w:p w:rsidR="00000000" w:rsidDel="00000000" w:rsidP="00000000" w:rsidRDefault="00000000" w:rsidRPr="00000000" w14:paraId="000000D7">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 Gao, Hu, S., Update on use of Hydroxychloroquine to TREAT coronavirus disease 2019 (COVID-19). </w:t>
      </w:r>
    </w:p>
    <w:p w:rsidR="00000000" w:rsidDel="00000000" w:rsidP="00000000" w:rsidRDefault="00000000" w:rsidRPr="00000000" w14:paraId="000000D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Increasing evidence from completed clinical studies indicates the prospects for the treatment of COVID-19 by Chloroquine and Hydroxychloroquine (indications Hydroxychloroquine is more effective).</w:t>
      </w:r>
    </w:p>
    <w:p w:rsidR="00000000" w:rsidDel="00000000" w:rsidP="00000000" w:rsidRDefault="00000000" w:rsidRPr="00000000" w14:paraId="000000D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b0f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b0f0"/>
          <w:sz w:val="24"/>
          <w:szCs w:val="24"/>
          <w:u w:val="none"/>
          <w:shd w:fill="auto" w:val="clear"/>
          <w:vertAlign w:val="baseline"/>
          <w:rtl w:val="0"/>
        </w:rPr>
        <w:t xml:space="preserve">Chloroquine has indicated its efficacy in mild and moderate COVID-19 cases. </w:t>
      </w:r>
    </w:p>
    <w:p w:rsidR="00000000" w:rsidDel="00000000" w:rsidP="00000000" w:rsidRDefault="00000000" w:rsidRPr="00000000" w14:paraId="000000D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b0f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b0f0"/>
          <w:sz w:val="24"/>
          <w:szCs w:val="24"/>
          <w:u w:val="none"/>
          <w:shd w:fill="auto" w:val="clear"/>
          <w:vertAlign w:val="baseline"/>
          <w:rtl w:val="0"/>
        </w:rPr>
        <w:t xml:space="preserve">Chloroquine is superior to Lopinavir/ritonavir in improving COVID-19 lung lesions.</w:t>
      </w:r>
    </w:p>
    <w:p w:rsidR="00000000" w:rsidDel="00000000" w:rsidP="00000000" w:rsidRDefault="00000000" w:rsidRPr="00000000" w14:paraId="000000D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b0f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b0f0"/>
          <w:sz w:val="24"/>
          <w:szCs w:val="24"/>
          <w:u w:val="none"/>
          <w:shd w:fill="auto" w:val="clear"/>
          <w:vertAlign w:val="baseline"/>
          <w:rtl w:val="0"/>
        </w:rPr>
        <w:t xml:space="preserve">Chloroquine has demonstrated significant efficacy in returning body temperature to normal.</w:t>
      </w:r>
    </w:p>
    <w:p w:rsidR="00000000" w:rsidDel="00000000" w:rsidP="00000000" w:rsidRDefault="00000000" w:rsidRPr="00000000" w14:paraId="000000D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b0f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b0f0"/>
          <w:sz w:val="24"/>
          <w:szCs w:val="24"/>
          <w:u w:val="none"/>
          <w:shd w:fill="auto" w:val="clear"/>
          <w:vertAlign w:val="baseline"/>
          <w:rtl w:val="0"/>
        </w:rPr>
        <w:t xml:space="preserve">Hydroxychloroquine seems more effective than Chloroquine in a French study on reducing the amount of virus in the body.</w:t>
      </w:r>
    </w:p>
    <w:p w:rsidR="00000000" w:rsidDel="00000000" w:rsidP="00000000" w:rsidRDefault="00000000" w:rsidRPr="00000000" w14:paraId="000000D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b0f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b0f0"/>
          <w:sz w:val="24"/>
          <w:szCs w:val="24"/>
          <w:u w:val="none"/>
          <w:shd w:fill="auto" w:val="clear"/>
          <w:vertAlign w:val="baseline"/>
          <w:rtl w:val="0"/>
        </w:rPr>
        <w:t xml:space="preserve">Hydroxychloroquine helps reduce the duration of cough, reduce the amount of virus in the body and improve negative lung lesions on X-ray.</w:t>
      </w:r>
    </w:p>
    <w:p w:rsidR="00000000" w:rsidDel="00000000" w:rsidP="00000000" w:rsidRDefault="00000000" w:rsidRPr="00000000" w14:paraId="000000D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We have already commented on the single paper involving 15 patients subjected simultaneously to Interferon-Alpha, arbidol, and lopinavir/ritonavir in the control group.</w:t>
      </w:r>
    </w:p>
    <w:p w:rsidR="00000000" w:rsidDel="00000000" w:rsidP="00000000" w:rsidRDefault="00000000" w:rsidRPr="00000000" w14:paraId="000000DF">
      <w:pPr>
        <w:spacing w:after="0" w:line="240" w:lineRule="auto"/>
        <w:jc w:val="both"/>
        <w:rPr>
          <w:rFonts w:ascii="Times New Roman" w:cs="Times New Roman" w:eastAsia="Times New Roman" w:hAnsi="Times New Roman"/>
          <w:b w:val="1"/>
          <w:color w:val="00b0f0"/>
          <w:sz w:val="24"/>
          <w:szCs w:val="24"/>
          <w:u w:val="single"/>
        </w:rPr>
      </w:pPr>
      <w:r w:rsidDel="00000000" w:rsidR="00000000" w:rsidRPr="00000000">
        <w:rPr>
          <w:rFonts w:ascii="Times New Roman" w:cs="Times New Roman" w:eastAsia="Times New Roman" w:hAnsi="Times New Roman"/>
          <w:b w:val="1"/>
          <w:color w:val="00b0f0"/>
          <w:sz w:val="24"/>
          <w:szCs w:val="24"/>
          <w:u w:val="single"/>
          <w:rtl w:val="0"/>
        </w:rPr>
        <w:t xml:space="preserve">In general, completed clinical studies have yielded promising results regarding the safety and effectiveness of Chloroquine and Hydroxychloroquine in the TREATMENT of COVID-19</w:t>
      </w:r>
    </w:p>
    <w:p w:rsidR="00000000" w:rsidDel="00000000" w:rsidP="00000000" w:rsidRDefault="00000000" w:rsidRPr="00000000" w14:paraId="000000E0">
      <w:pPr>
        <w:spacing w:after="0"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E1">
      <w:pPr>
        <w:spacing w:after="0" w:line="240" w:lineRule="auto"/>
        <w:jc w:val="both"/>
        <w:rPr>
          <w:rFonts w:ascii="Times New Roman" w:cs="Times New Roman" w:eastAsia="Times New Roman" w:hAnsi="Times New Roman"/>
          <w:color w:val="ff0000"/>
          <w:sz w:val="16"/>
          <w:szCs w:val="16"/>
        </w:rPr>
      </w:pPr>
      <w:r w:rsidDel="00000000" w:rsidR="00000000" w:rsidRPr="00000000">
        <w:rPr>
          <w:rtl w:val="0"/>
        </w:rPr>
      </w:r>
    </w:p>
    <w:p w:rsidR="00000000" w:rsidDel="00000000" w:rsidP="00000000" w:rsidRDefault="00000000" w:rsidRPr="00000000" w14:paraId="000000E2">
      <w:pPr>
        <w:spacing w:after="300" w:before="28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Summary of Bibliography Review</w:t>
      </w:r>
    </w:p>
    <w:p w:rsidR="00000000" w:rsidDel="00000000" w:rsidP="00000000" w:rsidRDefault="00000000" w:rsidRPr="00000000" w14:paraId="000000E3">
      <w:pPr>
        <w:spacing w:after="225" w:before="225" w:lineRule="auto"/>
        <w:jc w:val="both"/>
        <w:rPr>
          <w:rFonts w:ascii="Times New Roman" w:cs="Times New Roman" w:eastAsia="Times New Roman" w:hAnsi="Times New Roman"/>
          <w:sz w:val="24"/>
          <w:szCs w:val="24"/>
        </w:rPr>
      </w:pPr>
      <w:bookmarkStart w:colFirst="0" w:colLast="0" w:name="_2et92p0" w:id="4"/>
      <w:bookmarkEnd w:id="4"/>
      <w:r w:rsidDel="00000000" w:rsidR="00000000" w:rsidRPr="00000000">
        <w:rPr>
          <w:rFonts w:ascii="Times New Roman" w:cs="Times New Roman" w:eastAsia="Times New Roman" w:hAnsi="Times New Roman"/>
          <w:sz w:val="24"/>
          <w:szCs w:val="24"/>
          <w:rtl w:val="0"/>
        </w:rPr>
        <w:t xml:space="preserve">Dependent upon a successful peer review of the data presented in 1,061 COVID-19 patients, treated for at least 3 days with the HCQ-AZ combination in the French Abstract released 12 April 2020, by D. Raoult of the</w:t>
      </w:r>
      <w:r w:rsidDel="00000000" w:rsidR="00000000" w:rsidRPr="00000000">
        <w:rPr>
          <w:rFonts w:ascii="Times New Roman" w:cs="Times New Roman" w:eastAsia="Times New Roman" w:hAnsi="Times New Roman"/>
          <w:sz w:val="24"/>
          <w:szCs w:val="24"/>
          <w:highlight w:val="white"/>
          <w:rtl w:val="0"/>
        </w:rPr>
        <w:t xml:space="preserve"> IHU Méditerranée Infection and a successful review of the</w:t>
      </w:r>
      <w:r w:rsidDel="00000000" w:rsidR="00000000" w:rsidRPr="00000000">
        <w:rPr>
          <w:rFonts w:ascii="Times New Roman" w:cs="Times New Roman" w:eastAsia="Times New Roman" w:hAnsi="Times New Roman"/>
          <w:sz w:val="24"/>
          <w:szCs w:val="24"/>
          <w:rtl w:val="0"/>
        </w:rPr>
        <w:t xml:space="preserve"> 10 April 2020 paper by Zhaowei Chen et.al, ……</w:t>
      </w:r>
    </w:p>
    <w:p w:rsidR="00000000" w:rsidDel="00000000" w:rsidP="00000000" w:rsidRDefault="00000000" w:rsidRPr="00000000" w14:paraId="000000E4">
      <w:pPr>
        <w:spacing w:after="225" w:before="225"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………….the use of HCQ-AZ combination </w:t>
      </w:r>
      <w:r w:rsidDel="00000000" w:rsidR="00000000" w:rsidRPr="00000000">
        <w:rPr>
          <w:rFonts w:ascii="Times New Roman" w:cs="Times New Roman" w:eastAsia="Times New Roman" w:hAnsi="Times New Roman"/>
          <w:b w:val="1"/>
          <w:color w:val="00b0f0"/>
          <w:sz w:val="24"/>
          <w:szCs w:val="24"/>
          <w:u w:val="single"/>
          <w:rtl w:val="0"/>
        </w:rPr>
        <w:t xml:space="preserve">when started immediately after diagnosis</w:t>
      </w:r>
      <w:r w:rsidDel="00000000" w:rsidR="00000000" w:rsidRPr="00000000">
        <w:rPr>
          <w:rFonts w:ascii="Times New Roman" w:cs="Times New Roman" w:eastAsia="Times New Roman" w:hAnsi="Times New Roman"/>
          <w:sz w:val="24"/>
          <w:szCs w:val="24"/>
          <w:rtl w:val="0"/>
        </w:rPr>
        <w:t xml:space="preserve">, appears to be a safe an efficient treatment for COVID-19. It appears to halt respiratory disease progression and length of hospital stay in many cases.</w:t>
      </w:r>
      <w:r w:rsidDel="00000000" w:rsidR="00000000" w:rsidRPr="00000000">
        <w:rPr>
          <w:rtl w:val="0"/>
        </w:rPr>
      </w:r>
    </w:p>
    <w:p w:rsidR="00000000" w:rsidDel="00000000" w:rsidP="00000000" w:rsidRDefault="00000000" w:rsidRPr="00000000" w14:paraId="000000E5">
      <w:pPr>
        <w:jc w:val="both"/>
        <w:rPr>
          <w:rFonts w:ascii="Times New Roman" w:cs="Times New Roman" w:eastAsia="Times New Roman" w:hAnsi="Times New Roman"/>
          <w:b w:val="1"/>
          <w:color w:val="00b0f0"/>
          <w:sz w:val="24"/>
          <w:szCs w:val="24"/>
        </w:rPr>
      </w:pPr>
      <w:r w:rsidDel="00000000" w:rsidR="00000000" w:rsidRPr="00000000">
        <w:rPr>
          <w:rFonts w:ascii="Times New Roman" w:cs="Times New Roman" w:eastAsia="Times New Roman" w:hAnsi="Times New Roman"/>
          <w:b w:val="1"/>
          <w:color w:val="00b0f0"/>
          <w:sz w:val="24"/>
          <w:szCs w:val="24"/>
          <w:rtl w:val="0"/>
        </w:rPr>
        <w:t xml:space="preserve">Within the context of an expanding COVID-19 pandemic, it is reasonable to propose the </w:t>
      </w:r>
      <w:r w:rsidDel="00000000" w:rsidR="00000000" w:rsidRPr="00000000">
        <w:rPr>
          <w:rFonts w:ascii="Times New Roman" w:cs="Times New Roman" w:eastAsia="Times New Roman" w:hAnsi="Times New Roman"/>
          <w:b w:val="1"/>
          <w:color w:val="00b0f0"/>
          <w:sz w:val="24"/>
          <w:szCs w:val="24"/>
          <w:u w:val="single"/>
          <w:rtl w:val="0"/>
        </w:rPr>
        <w:t xml:space="preserve">EARLY</w:t>
      </w:r>
      <w:r w:rsidDel="00000000" w:rsidR="00000000" w:rsidRPr="00000000">
        <w:rPr>
          <w:rFonts w:ascii="Times New Roman" w:cs="Times New Roman" w:eastAsia="Times New Roman" w:hAnsi="Times New Roman"/>
          <w:b w:val="1"/>
          <w:color w:val="00b0f0"/>
          <w:sz w:val="24"/>
          <w:szCs w:val="24"/>
          <w:rtl w:val="0"/>
        </w:rPr>
        <w:t xml:space="preserve"> use of Hydroxychloroquine in attempt to reduce the number of COVID patient hospitalization days, and hence provide an increased rate of patient turnover and a more efficient use of limited hospital ventilators. </w:t>
      </w:r>
    </w:p>
    <w:p w:rsidR="00000000" w:rsidDel="00000000" w:rsidP="00000000" w:rsidRDefault="00000000" w:rsidRPr="00000000" w14:paraId="000000E6">
      <w:pPr>
        <w:jc w:val="both"/>
        <w:rPr>
          <w:rFonts w:ascii="Times New Roman" w:cs="Times New Roman" w:eastAsia="Times New Roman" w:hAnsi="Times New Roman"/>
          <w:color w:val="ff0000"/>
          <w:sz w:val="24"/>
          <w:szCs w:val="24"/>
        </w:rPr>
      </w:pPr>
      <w:bookmarkStart w:colFirst="0" w:colLast="0" w:name="_tyjcwt" w:id="5"/>
      <w:bookmarkEnd w:id="5"/>
      <w:r w:rsidDel="00000000" w:rsidR="00000000" w:rsidRPr="00000000">
        <w:rPr>
          <w:rFonts w:ascii="Times New Roman" w:cs="Times New Roman" w:eastAsia="Times New Roman" w:hAnsi="Times New Roman"/>
          <w:sz w:val="24"/>
          <w:szCs w:val="24"/>
          <w:rtl w:val="0"/>
        </w:rPr>
        <w:t xml:space="preserve">The finding in the gross data study done on </w:t>
      </w:r>
      <w:r w:rsidDel="00000000" w:rsidR="00000000" w:rsidRPr="00000000">
        <w:rPr>
          <w:rFonts w:ascii="Times New Roman" w:cs="Times New Roman" w:eastAsia="Times New Roman" w:hAnsi="Times New Roman"/>
          <w:i w:val="1"/>
          <w:sz w:val="24"/>
          <w:szCs w:val="24"/>
          <w:rtl w:val="0"/>
        </w:rPr>
        <w:t xml:space="preserve">10 April 2020</w:t>
      </w:r>
      <w:r w:rsidDel="00000000" w:rsidR="00000000" w:rsidRPr="00000000">
        <w:rPr>
          <w:rFonts w:ascii="Times New Roman" w:cs="Times New Roman" w:eastAsia="Times New Roman" w:hAnsi="Times New Roman"/>
          <w:sz w:val="24"/>
          <w:szCs w:val="24"/>
          <w:rtl w:val="0"/>
        </w:rPr>
        <w:t xml:space="preserve"> showing a slightly prolonged Average Length of Hospital Stay (ALOS) in the population group given HCQ/CQ/Azithromycin, requires further investigation. </w:t>
      </w:r>
      <w:r w:rsidDel="00000000" w:rsidR="00000000" w:rsidRPr="00000000">
        <w:rPr>
          <w:rFonts w:ascii="Times New Roman" w:cs="Times New Roman" w:eastAsia="Times New Roman" w:hAnsi="Times New Roman"/>
          <w:color w:val="ff0000"/>
          <w:sz w:val="24"/>
          <w:szCs w:val="24"/>
          <w:rtl w:val="0"/>
        </w:rPr>
        <w:t xml:space="preserve">Azithromycin can show the same cardiac conduction effects as Chloroquine in humans, but there has not been a widespread aversion to its being prescribed. Some 4,000 individuals have now been given what are considered to be COVID doses of Hydroxychloroquine, and not one cardiac conduction problem has been noted. </w:t>
      </w:r>
    </w:p>
    <w:p w:rsidR="00000000" w:rsidDel="00000000" w:rsidP="00000000" w:rsidRDefault="00000000" w:rsidRPr="00000000" w14:paraId="000000E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Opinion</w:t>
      </w:r>
    </w:p>
    <w:p w:rsidR="00000000" w:rsidDel="00000000" w:rsidP="00000000" w:rsidRDefault="00000000" w:rsidRPr="00000000" w14:paraId="000000E8">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Historical controls are used in many previous studies in medicine. In this respect, the safety of Hydroxychloroquine is </w:t>
      </w:r>
      <w:r w:rsidDel="00000000" w:rsidR="00000000" w:rsidRPr="00000000">
        <w:rPr>
          <w:rFonts w:ascii="Times New Roman" w:cs="Times New Roman" w:eastAsia="Times New Roman" w:hAnsi="Times New Roman"/>
          <w:sz w:val="24"/>
          <w:szCs w:val="24"/>
          <w:u w:val="single"/>
          <w:rtl w:val="0"/>
        </w:rPr>
        <w:t xml:space="preserve">well documented</w:t>
      </w:r>
      <w:r w:rsidDel="00000000" w:rsidR="00000000" w:rsidRPr="00000000">
        <w:rPr>
          <w:rFonts w:ascii="Times New Roman" w:cs="Times New Roman" w:eastAsia="Times New Roman" w:hAnsi="Times New Roman"/>
          <w:sz w:val="24"/>
          <w:szCs w:val="24"/>
          <w:rtl w:val="0"/>
        </w:rPr>
        <w:t xml:space="preserve">. When the safe use of this drug is projected against its apparent effect of decreasing the progression of early cases to ventilator use, it is difficult to understand the reluctance of the authorities in charge of U.S. pandemic management to recommend its use in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early</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COVID-19 cases.</w:t>
      </w:r>
      <w:r w:rsidDel="00000000" w:rsidR="00000000" w:rsidRPr="00000000">
        <w:rPr>
          <w:rFonts w:ascii="Times New Roman" w:cs="Times New Roman" w:eastAsia="Times New Roman" w:hAnsi="Times New Roman"/>
          <w:b w:val="1"/>
          <w:sz w:val="24"/>
          <w:szCs w:val="24"/>
          <w:rtl w:val="0"/>
        </w:rPr>
        <w:t xml:space="preserve"> The effects of the chloroquines were first outlined 15 years ago by the CDC’s own Special Pathogens Unit. </w:t>
      </w:r>
    </w:p>
    <w:p w:rsidR="00000000" w:rsidDel="00000000" w:rsidP="00000000" w:rsidRDefault="00000000" w:rsidRPr="00000000" w14:paraId="000000E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jc w:val="both"/>
        <w:rPr>
          <w:rFonts w:ascii="Times New Roman" w:cs="Times New Roman" w:eastAsia="Times New Roman" w:hAnsi="Times New Roman"/>
          <w:b w:val="1"/>
          <w:sz w:val="24"/>
          <w:szCs w:val="24"/>
        </w:rPr>
      </w:pPr>
      <w:r w:rsidDel="00000000" w:rsidR="00000000" w:rsidRPr="00000000">
        <w:rPr>
          <w:rtl w:val="0"/>
        </w:rPr>
      </w:r>
    </w:p>
    <w:sectPr>
      <w:footerReference r:id="rId63"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font w:name="Times New Roman"/>
  <w:font w:name="Arial"/>
  <w:font w:name="Gungsuh"/>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25" w:before="225" w:lineRule="auto"/>
    </w:pPr>
    <w:rPr>
      <w:rFonts w:ascii="Georgia" w:cs="Georgia" w:eastAsia="Georgia" w:hAnsi="Georgia"/>
      <w:b w:val="1"/>
      <w:color w:val="121212"/>
      <w:sz w:val="51"/>
      <w:szCs w:val="51"/>
    </w:rPr>
  </w:style>
  <w:style w:type="paragraph" w:styleId="Heading2">
    <w:name w:val="heading 2"/>
    <w:basedOn w:val="Normal"/>
    <w:next w:val="Normal"/>
    <w:pPr>
      <w:spacing w:after="225" w:before="225" w:lineRule="auto"/>
    </w:pPr>
    <w:rPr>
      <w:rFonts w:ascii="Helvetica Neue" w:cs="Helvetica Neue" w:eastAsia="Helvetica Neue" w:hAnsi="Helvetica Neue"/>
      <w:b w:val="1"/>
      <w:smallCaps w:val="1"/>
      <w:color w:val="121212"/>
      <w:sz w:val="24"/>
      <w:szCs w:val="24"/>
    </w:rPr>
  </w:style>
  <w:style w:type="paragraph" w:styleId="Heading3">
    <w:name w:val="heading 3"/>
    <w:basedOn w:val="Normal"/>
    <w:next w:val="Normal"/>
    <w:pPr>
      <w:spacing w:after="225" w:before="225" w:lineRule="auto"/>
    </w:pPr>
    <w:rPr>
      <w:rFonts w:ascii="Helvetica Neue" w:cs="Helvetica Neue" w:eastAsia="Helvetica Neue" w:hAnsi="Helvetica Neue"/>
      <w:b w:val="1"/>
      <w:color w:val="121212"/>
      <w:sz w:val="24"/>
      <w:szCs w:val="24"/>
    </w:rPr>
  </w:style>
  <w:style w:type="paragraph" w:styleId="Heading4">
    <w:name w:val="heading 4"/>
    <w:basedOn w:val="Normal"/>
    <w:next w:val="Normal"/>
    <w:pPr>
      <w:spacing w:after="225" w:before="225" w:lineRule="auto"/>
    </w:pPr>
    <w:rPr>
      <w:rFonts w:ascii="Helvetica Neue" w:cs="Helvetica Neue" w:eastAsia="Helvetica Neue" w:hAnsi="Helvetica Neue"/>
      <w:i w:val="1"/>
      <w:color w:val="121212"/>
      <w:sz w:val="24"/>
      <w:szCs w:val="24"/>
    </w:rPr>
  </w:style>
  <w:style w:type="paragraph" w:styleId="Heading5">
    <w:name w:val="heading 5"/>
    <w:basedOn w:val="Normal"/>
    <w:next w:val="Normal"/>
    <w:pPr>
      <w:spacing w:after="225" w:before="225" w:lineRule="auto"/>
    </w:pPr>
    <w:rPr>
      <w:rFonts w:ascii="Helvetica Neue" w:cs="Helvetica Neue" w:eastAsia="Helvetica Neue" w:hAnsi="Helvetica Neue"/>
      <w:smallCaps w:val="1"/>
      <w:color w:val="6b6b6b"/>
      <w:sz w:val="24"/>
      <w:szCs w:val="24"/>
    </w:rPr>
  </w:style>
  <w:style w:type="paragraph" w:styleId="Heading6">
    <w:name w:val="heading 6"/>
    <w:basedOn w:val="Normal"/>
    <w:next w:val="Normal"/>
    <w:pPr>
      <w:spacing w:after="225" w:before="225" w:lineRule="auto"/>
    </w:pPr>
    <w:rPr>
      <w:rFonts w:ascii="Helvetica Neue" w:cs="Helvetica Neue" w:eastAsia="Helvetica Neue" w:hAnsi="Helvetica Neue"/>
      <w:color w:val="121212"/>
      <w:sz w:val="21"/>
      <w:szCs w:val="2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www.accessdata.fda.gov/drugsatfda_docs/label/2017/009768s037s045s047lbl.pdf" TargetMode="External"/><Relationship Id="rId42" Type="http://schemas.openxmlformats.org/officeDocument/2006/relationships/hyperlink" Target="https://www.ncbi.nlm.nih.gov/pubmed/?term=Piazza%20O%5BAuthor%5D&amp;cauthor=true&amp;cauthor_uid=32211764" TargetMode="External"/><Relationship Id="rId41" Type="http://schemas.openxmlformats.org/officeDocument/2006/relationships/hyperlink" Target="https://www.ncbi.nlm.nih.gov/pubmed/?term=Pagliano%20P%5BAuthor%5D&amp;cauthor=true&amp;cauthor_uid=32211764" TargetMode="External"/><Relationship Id="rId44" Type="http://schemas.openxmlformats.org/officeDocument/2006/relationships/hyperlink" Target="https://www.ncbi.nlm.nih.gov/pubmed/?term=Ascione%20T%5BAuthor%5D&amp;cauthor=true&amp;cauthor_uid=32211764" TargetMode="External"/><Relationship Id="rId43" Type="http://schemas.openxmlformats.org/officeDocument/2006/relationships/hyperlink" Target="https://www.ncbi.nlm.nih.gov/pubmed/?term=De%20Caro%20F%5BAuthor%5D&amp;cauthor=true&amp;cauthor_uid=32211764" TargetMode="External"/><Relationship Id="rId46" Type="http://schemas.openxmlformats.org/officeDocument/2006/relationships/hyperlink" Target="https://www.ncbi.nlm.nih.gov/pubmed/32211764" TargetMode="External"/><Relationship Id="rId45" Type="http://schemas.openxmlformats.org/officeDocument/2006/relationships/hyperlink" Target="https://www.ncbi.nlm.nih.gov/pubmed/?term=Filippelli%20A%5BAuthor%5D&amp;cauthor=true&amp;cauthor_uid=3221176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cbi.nlm.nih.gov/pubmed/?term=Lagier%20JC%5BAuthor%5D&amp;cauthor=true&amp;cauthor_uid=32145363" TargetMode="External"/><Relationship Id="rId48" Type="http://schemas.openxmlformats.org/officeDocument/2006/relationships/hyperlink" Target="https://doi.org/10.1093/cid/ciaa320" TargetMode="External"/><Relationship Id="rId47" Type="http://schemas.openxmlformats.org/officeDocument/2006/relationships/hyperlink" Target="https://www.ncbi.nlm.nih.gov/pubmed/32211764" TargetMode="External"/><Relationship Id="rId49" Type="http://schemas.openxmlformats.org/officeDocument/2006/relationships/hyperlink" Target="https://www.ncbi.nlm.nih.gov/pubmed/?term=Singh%20AK%5BAuthor%5D&amp;cauthor=true&amp;cauthor_uid=32247211" TargetMode="External"/><Relationship Id="rId5" Type="http://schemas.openxmlformats.org/officeDocument/2006/relationships/styles" Target="styles.xml"/><Relationship Id="rId6" Type="http://schemas.openxmlformats.org/officeDocument/2006/relationships/hyperlink" Target="http://www.koreabiomed.com/news/articleView.html?idxno=7428" TargetMode="External"/><Relationship Id="rId7" Type="http://schemas.openxmlformats.org/officeDocument/2006/relationships/hyperlink" Target="https://www.ncbi.nlm.nih.gov/pubmed/?term=Colson%20P%5BAuthor%5D&amp;cauthor=true&amp;cauthor_uid=32145363" TargetMode="External"/><Relationship Id="rId8" Type="http://schemas.openxmlformats.org/officeDocument/2006/relationships/hyperlink" Target="https://www.ncbi.nlm.nih.gov/pubmed/?term=Rolain%20JM%5BAuthor%5D&amp;cauthor=true&amp;cauthor_uid=32145363" TargetMode="External"/><Relationship Id="rId31" Type="http://schemas.openxmlformats.org/officeDocument/2006/relationships/hyperlink" Target="https://www.mediterranee-infection.com/wp-content/uploads/2020/03/COVID-IHU-2-1.pdf" TargetMode="External"/><Relationship Id="rId30" Type="http://schemas.openxmlformats.org/officeDocument/2006/relationships/hyperlink" Target="https://www.freerepublic.com/focus/f-chat/3829240/posts" TargetMode="External"/><Relationship Id="rId33" Type="http://schemas.openxmlformats.org/officeDocument/2006/relationships/hyperlink" Target="https://www.ncbi.nlm.nih.gov/pubmed/?term=Duan%20YJ%5BAuthor%5D&amp;cauthor=true&amp;cauthor_uid=32212513" TargetMode="External"/><Relationship Id="rId32" Type="http://schemas.openxmlformats.org/officeDocument/2006/relationships/hyperlink" Target="https://www.mediterranee-infection.com/wp-content/uploads/2020/03/COVID-IHU-2-1.pdf" TargetMode="External"/><Relationship Id="rId35" Type="http://schemas.openxmlformats.org/officeDocument/2006/relationships/hyperlink" Target="https://www.ncbi.nlm.nih.gov/pubmed/?term=Zhao%20SQ%5BAuthor%5D&amp;cauthor=true&amp;cauthor_uid=32212513" TargetMode="External"/><Relationship Id="rId34" Type="http://schemas.openxmlformats.org/officeDocument/2006/relationships/hyperlink" Target="https://www.ncbi.nlm.nih.gov/pubmed/?term=Liu%20Q%5BAuthor%5D&amp;cauthor=true&amp;cauthor_uid=32212513" TargetMode="External"/><Relationship Id="rId37" Type="http://schemas.openxmlformats.org/officeDocument/2006/relationships/hyperlink" Target="https://www.ncbi.nlm.nih.gov/pubmed/?term=Ren%20L%5BAuthor%5D&amp;cauthor=true&amp;cauthor_uid=32212513" TargetMode="External"/><Relationship Id="rId36" Type="http://schemas.openxmlformats.org/officeDocument/2006/relationships/hyperlink" Target="https://www.ncbi.nlm.nih.gov/pubmed/?term=Huang%20F%5BAuthor%5D&amp;cauthor=true&amp;cauthor_uid=32212513" TargetMode="External"/><Relationship Id="rId39" Type="http://schemas.openxmlformats.org/officeDocument/2006/relationships/hyperlink" Target="https://www.ncbi.nlm.nih.gov/pubmed/?term=Zhou%20YW%5BAuthor%5D&amp;cauthor=true&amp;cauthor_uid=32212513" TargetMode="External"/><Relationship Id="rId38" Type="http://schemas.openxmlformats.org/officeDocument/2006/relationships/hyperlink" Target="https://www.ncbi.nlm.nih.gov/pubmed/?term=Liu%20L%5BAuthor%5D&amp;cauthor=true&amp;cauthor_uid=32212513" TargetMode="External"/><Relationship Id="rId62" Type="http://schemas.openxmlformats.org/officeDocument/2006/relationships/image" Target="media/image1.png"/><Relationship Id="rId61" Type="http://schemas.openxmlformats.org/officeDocument/2006/relationships/image" Target="media/image3.jpg"/><Relationship Id="rId20" Type="http://schemas.openxmlformats.org/officeDocument/2006/relationships/hyperlink" Target="https://www.ncbi.nlm.nih.gov/pubmed/?term=Meddeb%20L%5BAuthor%5D&amp;cauthor=true&amp;cauthor_uid=32205204" TargetMode="External"/><Relationship Id="rId63" Type="http://schemas.openxmlformats.org/officeDocument/2006/relationships/footer" Target="footer1.xml"/><Relationship Id="rId22" Type="http://schemas.openxmlformats.org/officeDocument/2006/relationships/hyperlink" Target="https://www.ncbi.nlm.nih.gov/pubmed/?term=Doudier%20B%5BAuthor%5D&amp;cauthor=true&amp;cauthor_uid=32205204" TargetMode="External"/><Relationship Id="rId21" Type="http://schemas.openxmlformats.org/officeDocument/2006/relationships/hyperlink" Target="https://www.ncbi.nlm.nih.gov/pubmed/?term=Mailhe%20M%5BAuthor%5D&amp;cauthor=true&amp;cauthor_uid=32205204" TargetMode="External"/><Relationship Id="rId24" Type="http://schemas.openxmlformats.org/officeDocument/2006/relationships/hyperlink" Target="https://www.ncbi.nlm.nih.gov/pubmed/?term=La%20Scola%20B%5BAuthor%5D&amp;cauthor=true&amp;cauthor_uid=32205204" TargetMode="External"/><Relationship Id="rId23" Type="http://schemas.openxmlformats.org/officeDocument/2006/relationships/hyperlink" Target="https://www.ncbi.nlm.nih.gov/pubmed/?term=Vieira%20VE%5BAuthor%5D&amp;cauthor=true&amp;cauthor_uid=32205204" TargetMode="External"/><Relationship Id="rId60" Type="http://schemas.openxmlformats.org/officeDocument/2006/relationships/image" Target="media/image4.jpg"/><Relationship Id="rId26" Type="http://schemas.openxmlformats.org/officeDocument/2006/relationships/hyperlink" Target="https://www.ncbi.nlm.nih.gov/pubmed/?term=Brouqui%20P%5BAuthor%5D&amp;cauthor=true&amp;cauthor_uid=32205204" TargetMode="External"/><Relationship Id="rId25" Type="http://schemas.openxmlformats.org/officeDocument/2006/relationships/hyperlink" Target="https://www.ncbi.nlm.nih.gov/pubmed/?term=Rolain%20JM%5BAuthor%5D&amp;cauthor=true&amp;cauthor_uid=32205204" TargetMode="External"/><Relationship Id="rId28" Type="http://schemas.openxmlformats.org/officeDocument/2006/relationships/hyperlink" Target="https://www.ncbi.nlm.nih.gov/pubmed/32205204" TargetMode="External"/><Relationship Id="rId27" Type="http://schemas.openxmlformats.org/officeDocument/2006/relationships/hyperlink" Target="https://www.ncbi.nlm.nih.gov/pubmed/?term=Raoult%20D%5BAuthor%5D&amp;cauthor=true&amp;cauthor_uid=32205204" TargetMode="External"/><Relationship Id="rId29" Type="http://schemas.openxmlformats.org/officeDocument/2006/relationships/hyperlink" Target="https://www.mountsinai.org/health-library/diseases-conditions/2019-novel-coronavirus-2019-ncov" TargetMode="External"/><Relationship Id="rId51" Type="http://schemas.openxmlformats.org/officeDocument/2006/relationships/hyperlink" Target="https://www.ncbi.nlm.nih.gov/pubmed/?term=Shaikh%20A%5BAuthor%5D&amp;cauthor=true&amp;cauthor_uid=32247211" TargetMode="External"/><Relationship Id="rId50" Type="http://schemas.openxmlformats.org/officeDocument/2006/relationships/hyperlink" Target="https://www.ncbi.nlm.nih.gov/pubmed/?term=Singh%20A%5BAuthor%5D&amp;cauthor=true&amp;cauthor_uid=32247211" TargetMode="External"/><Relationship Id="rId53" Type="http://schemas.openxmlformats.org/officeDocument/2006/relationships/hyperlink" Target="https://www.ncbi.nlm.nih.gov/pubmed/?term=Misra%20A%5BAuthor%5D&amp;cauthor=true&amp;cauthor_uid=32247211" TargetMode="External"/><Relationship Id="rId52" Type="http://schemas.openxmlformats.org/officeDocument/2006/relationships/hyperlink" Target="https://www.ncbi.nlm.nih.gov/pubmed/?term=Singh%20R%5BAuthor%5D&amp;cauthor=true&amp;cauthor_uid=32247211" TargetMode="External"/><Relationship Id="rId11" Type="http://schemas.openxmlformats.org/officeDocument/2006/relationships/hyperlink" Target="https://www.ncbi.nlm.nih.gov/pubmed/?term=Raoult%20D%5BAuthor%5D&amp;cauthor=true&amp;cauthor_uid=32145363" TargetMode="External"/><Relationship Id="rId55" Type="http://schemas.openxmlformats.org/officeDocument/2006/relationships/hyperlink" Target="https://dx.doi.org/10.1016%2Fj.dsx.2020.03.011" TargetMode="External"/><Relationship Id="rId10" Type="http://schemas.openxmlformats.org/officeDocument/2006/relationships/hyperlink" Target="https://www.ncbi.nlm.nih.gov/pubmed/?term=Brouqui%20P%5BAuthor%5D&amp;cauthor=true&amp;cauthor_uid=32145363" TargetMode="External"/><Relationship Id="rId54" Type="http://schemas.openxmlformats.org/officeDocument/2006/relationships/hyperlink" Target="https://www.ncbi.nlm.nih.gov/pmc/articles/PMC7102587/" TargetMode="External"/><Relationship Id="rId13" Type="http://schemas.openxmlformats.org/officeDocument/2006/relationships/hyperlink" Target="https://dx.doi.org/10.1016%2Fj.ijantimicag.2020.105932" TargetMode="External"/><Relationship Id="rId57" Type="http://schemas.openxmlformats.org/officeDocument/2006/relationships/hyperlink" Target="https://epidemio.wivisp.be/ID/Documents/Covid19/COVID19_InterimGuidelines_Treatment_ENG.pdf" TargetMode="External"/><Relationship Id="rId12" Type="http://schemas.openxmlformats.org/officeDocument/2006/relationships/hyperlink" Target="https://www.ncbi.nlm.nih.gov/pmc/articles/PMC7135139/" TargetMode="External"/><Relationship Id="rId56" Type="http://schemas.openxmlformats.org/officeDocument/2006/relationships/hyperlink" Target="https://www.ncbi.nlm.nih.gov/pubmed/32247211" TargetMode="External"/><Relationship Id="rId15" Type="http://schemas.openxmlformats.org/officeDocument/2006/relationships/hyperlink" Target="https://www.ncbi.nlm.nih.gov/pubmed/32150618" TargetMode="External"/><Relationship Id="rId59" Type="http://schemas.openxmlformats.org/officeDocument/2006/relationships/image" Target="media/image2.jpg"/><Relationship Id="rId14" Type="http://schemas.openxmlformats.org/officeDocument/2006/relationships/hyperlink" Target="https://www.ncbi.nlm.nih.gov/pubmed/32145363" TargetMode="External"/><Relationship Id="rId58" Type="http://schemas.openxmlformats.org/officeDocument/2006/relationships/hyperlink" Target="http://orcid.org/0000-0002-8847-845X" TargetMode="External"/><Relationship Id="rId17" Type="http://schemas.openxmlformats.org/officeDocument/2006/relationships/hyperlink" Target="https://www.ncbi.nlm.nih.gov/pubmed/?term=Lagier%20JC%5BAuthor%5D&amp;cauthor=true&amp;cauthor_uid=32205204" TargetMode="External"/><Relationship Id="rId16" Type="http://schemas.openxmlformats.org/officeDocument/2006/relationships/hyperlink" Target="https://www.ncbi.nlm.nih.gov/pubmed/?term=Gautret%20P%5BAuthor%5D&amp;cauthor=true&amp;cauthor_uid=32205204" TargetMode="External"/><Relationship Id="rId19" Type="http://schemas.openxmlformats.org/officeDocument/2006/relationships/hyperlink" Target="https://www.ncbi.nlm.nih.gov/pubmed/?term=Hoang%20VT%5BAuthor%5D&amp;cauthor=true&amp;cauthor_uid=32205204" TargetMode="External"/><Relationship Id="rId18" Type="http://schemas.openxmlformats.org/officeDocument/2006/relationships/hyperlink" Target="https://www.ncbi.nlm.nih.gov/pubmed/?term=Parola%20P%5BAuthor%5D&amp;cauthor=true&amp;cauthor_uid=322052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