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1"/>
        <w:rPr>
          <w:rFonts w:ascii="Courier New"/>
          <w:color w:val="008000"/>
          <w:sz w:val="40"/>
          <w:szCs w:val="40"/>
          <w:u w:color="auto"/>
          <w:rtl w:val="0"/>
        </w:rPr>
      </w:pPr>
      <w:r>
        <w:rPr>
          <w:rFonts w:ascii="Courier New"/>
          <w:color w:val="008000"/>
          <w:sz w:val="40"/>
          <w:szCs w:val="40"/>
          <w:u w:color="auto"/>
          <w:rtl w:val="0"/>
        </w:rPr>
        <w:drawing>
          <wp:inline distT="0" distB="0" distL="0" distR="0">
            <wp:extent cx="1226212" cy="64739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12" cy="647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a1"/>
        <w:rPr>
          <w:rFonts w:ascii="Calibri" w:cs="Calibri" w:hAnsi="Calibri" w:eastAsia="Calibri"/>
          <w:color w:val="0062ac"/>
          <w:sz w:val="28"/>
          <w:szCs w:val="28"/>
          <w:u w:color="0062ac"/>
        </w:rPr>
      </w:pPr>
      <w:hyperlink r:id="rId5" w:history="1">
        <w:r>
          <w:rPr>
            <w:rStyle w:val="Hyperlink.0"/>
            <w:rFonts w:ascii="Calibri" w:cs="Calibri" w:hAnsi="Calibri" w:eastAsia="Calibri"/>
            <w:color w:val="0062ac"/>
            <w:sz w:val="28"/>
            <w:szCs w:val="28"/>
            <w:u w:val="single" w:color="0062ac"/>
            <w:rtl w:val="0"/>
            <w:lang w:val="fr-FR"/>
          </w:rPr>
          <w:t>http://comaguer.over-blog.com</w:t>
        </w:r>
      </w:hyperlink>
    </w:p>
    <w:p>
      <w:pPr>
        <w:pStyle w:val="a1"/>
        <w:rPr>
          <w:rFonts w:ascii="Times New Roman Bold" w:cs="Times New Roman Bold" w:hAnsi="Times New Roman Bold" w:eastAsia="Times New Roman Bold"/>
          <w:color w:val="0062ac"/>
          <w:sz w:val="28"/>
          <w:szCs w:val="28"/>
          <w:u w:color="0062ac"/>
        </w:rPr>
      </w:pPr>
      <w:r>
        <w:rPr>
          <w:rFonts w:ascii="Times New Roman Bold"/>
          <w:color w:val="0062ac"/>
          <w:sz w:val="28"/>
          <w:szCs w:val="28"/>
          <w:u w:color="0062ac"/>
          <w:rtl w:val="0"/>
          <w:lang w:val="fr-FR"/>
        </w:rPr>
        <w:t>Bulletin n</w:t>
      </w:r>
      <w:r>
        <w:rPr>
          <w:rFonts w:hAnsi="Times New Roman Bold" w:hint="default"/>
          <w:color w:val="0062ac"/>
          <w:sz w:val="28"/>
          <w:szCs w:val="28"/>
          <w:u w:color="0062ac"/>
          <w:rtl w:val="0"/>
          <w:lang w:val="fr-FR"/>
        </w:rPr>
        <w:t xml:space="preserve">° </w:t>
      </w:r>
      <w:r>
        <w:rPr>
          <w:rFonts w:ascii="Times New Roman Bold"/>
          <w:color w:val="0062ac"/>
          <w:sz w:val="28"/>
          <w:szCs w:val="28"/>
          <w:u w:color="0062ac"/>
          <w:rtl w:val="0"/>
          <w:lang w:val="fr-FR"/>
        </w:rPr>
        <w:t>374 bis</w:t>
      </w:r>
      <w:r>
        <w:rPr>
          <w:rFonts w:ascii="Arial Bold"/>
          <w:color w:val="0062ac"/>
          <w:sz w:val="28"/>
          <w:szCs w:val="28"/>
          <w:u w:color="0062ac"/>
          <w:rtl w:val="0"/>
          <w:lang w:val="fr-FR"/>
        </w:rPr>
        <w:t xml:space="preserve">  </w:t>
      </w:r>
      <w:r>
        <w:rPr>
          <w:rFonts w:ascii="Times New Roman Bold"/>
          <w:color w:val="0062ac"/>
          <w:sz w:val="28"/>
          <w:szCs w:val="28"/>
          <w:u w:color="0062ac"/>
          <w:rtl w:val="0"/>
          <w:lang w:val="fr-FR"/>
        </w:rPr>
        <w:t>- 01 Juillet  2018</w:t>
      </w:r>
    </w:p>
    <w:p>
      <w:pPr>
        <w:pStyle w:val="Corps A"/>
        <w:spacing w:after="0" w:line="240" w:lineRule="auto"/>
        <w:ind w:left="1416" w:firstLine="708"/>
        <w:jc w:val="center"/>
        <w:rPr>
          <w:rFonts w:ascii="Times New Roman Bold" w:cs="Times New Roman Bold" w:hAnsi="Times New Roman Bold" w:eastAsia="Times New Roman Bold"/>
          <w:color w:val="0062ac"/>
          <w:sz w:val="28"/>
          <w:szCs w:val="28"/>
          <w:u w:color="0062ac"/>
          <w:lang w:val="fr-FR"/>
        </w:rPr>
      </w:pPr>
    </w:p>
    <w:p>
      <w:pPr>
        <w:pStyle w:val="Corps A"/>
        <w:spacing w:after="0" w:line="240" w:lineRule="auto"/>
        <w:ind w:left="1416" w:firstLine="7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1"/>
          <w:szCs w:val="31"/>
          <w:lang w:val="fr-FR"/>
        </w:rPr>
      </w:pPr>
      <w:r>
        <w:rPr>
          <w:rFonts w:hAnsi="Times New Roman" w:hint="default"/>
          <w:b w:val="1"/>
          <w:bCs w:val="1"/>
          <w:i w:val="1"/>
          <w:iCs w:val="1"/>
          <w:sz w:val="31"/>
          <w:szCs w:val="31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i w:val="1"/>
          <w:iCs w:val="1"/>
          <w:sz w:val="31"/>
          <w:szCs w:val="31"/>
          <w:rtl w:val="0"/>
          <w:lang w:val="fr-FR"/>
        </w:rPr>
        <w:t>la m</w:t>
      </w:r>
      <w:r>
        <w:rPr>
          <w:rFonts w:hAnsi="Times New Roman" w:hint="default"/>
          <w:b w:val="1"/>
          <w:bCs w:val="1"/>
          <w:i w:val="1"/>
          <w:iCs w:val="1"/>
          <w:sz w:val="31"/>
          <w:szCs w:val="31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sz w:val="31"/>
          <w:szCs w:val="31"/>
          <w:rtl w:val="0"/>
          <w:lang w:val="fr-FR"/>
        </w:rPr>
        <w:t>moire de notre camarade Domenico Losurdo,</w:t>
      </w:r>
    </w:p>
    <w:p>
      <w:pPr>
        <w:pStyle w:val="Corps A"/>
        <w:spacing w:after="0" w:line="240" w:lineRule="auto"/>
        <w:ind w:left="1416" w:firstLine="7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1"/>
          <w:szCs w:val="31"/>
          <w:lang w:val="fr-FR"/>
        </w:rPr>
      </w:pPr>
      <w:r>
        <w:rPr>
          <w:rFonts w:ascii="Times New Roman"/>
          <w:b w:val="1"/>
          <w:bCs w:val="1"/>
          <w:i w:val="1"/>
          <w:iCs w:val="1"/>
          <w:sz w:val="29"/>
          <w:szCs w:val="29"/>
          <w:rtl w:val="0"/>
          <w:lang w:val="fr-FR"/>
        </w:rPr>
        <w:t>en</w:t>
      </w:r>
      <w:r>
        <w:rPr>
          <w:rFonts w:ascii="Times New Roman"/>
          <w:b w:val="1"/>
          <w:bCs w:val="1"/>
          <w:i w:val="1"/>
          <w:iCs w:val="1"/>
          <w:sz w:val="31"/>
          <w:szCs w:val="31"/>
          <w:rtl w:val="0"/>
          <w:lang w:val="fr-FR"/>
        </w:rPr>
        <w:t xml:space="preserve"> gratitude, pour sa disponibilit</w:t>
      </w:r>
      <w:r>
        <w:rPr>
          <w:rFonts w:hAnsi="Times New Roman" w:hint="default"/>
          <w:b w:val="1"/>
          <w:bCs w:val="1"/>
          <w:i w:val="1"/>
          <w:iCs w:val="1"/>
          <w:sz w:val="31"/>
          <w:szCs w:val="31"/>
          <w:rtl w:val="0"/>
          <w:lang w:val="fr-FR"/>
        </w:rPr>
        <w:t xml:space="preserve">é </w:t>
      </w:r>
      <w:r>
        <w:rPr>
          <w:rFonts w:ascii="Times New Roman"/>
          <w:b w:val="1"/>
          <w:bCs w:val="1"/>
          <w:i w:val="1"/>
          <w:iCs w:val="1"/>
          <w:sz w:val="31"/>
          <w:szCs w:val="31"/>
          <w:rtl w:val="0"/>
          <w:lang w:val="fr-FR"/>
        </w:rPr>
        <w:t>et son enseignement</w:t>
      </w:r>
    </w:p>
    <w:p>
      <w:pPr>
        <w:pStyle w:val="Corps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7"/>
          <w:szCs w:val="27"/>
          <w:lang w:val="fr-FR"/>
        </w:rPr>
      </w:pPr>
    </w:p>
    <w:p>
      <w:pPr>
        <w:pStyle w:val="Corps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7"/>
          <w:szCs w:val="27"/>
          <w:rtl w:val="0"/>
          <w:lang w:val="fr-FR"/>
        </w:rPr>
      </w:pPr>
      <w:r>
        <w:rPr>
          <w:rFonts w:ascii="Times New Roman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  <w:tab/>
        <w:tab/>
        <w:tab/>
        <w:t xml:space="preserve">          </w:t>
      </w:r>
    </w:p>
    <w:p>
      <w:pPr>
        <w:pStyle w:val="Corps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7"/>
          <w:szCs w:val="27"/>
          <w:rtl w:val="0"/>
          <w:lang w:val="fr-FR"/>
        </w:rPr>
      </w:pPr>
    </w:p>
    <w:p>
      <w:pPr>
        <w:pStyle w:val="Corps A"/>
        <w:spacing w:after="0" w:line="240" w:lineRule="auto"/>
        <w:rPr>
          <w:rFonts w:ascii="Constantia" w:cs="Constantia" w:hAnsi="Constantia" w:eastAsia="Constantia"/>
          <w:b w:val="1"/>
          <w:bCs w:val="1"/>
          <w:sz w:val="36"/>
          <w:szCs w:val="36"/>
          <w:lang w:val="fr-FR"/>
        </w:rPr>
      </w:pPr>
      <w:r>
        <w:rPr>
          <w:rFonts w:ascii="Constantia" w:cs="Constantia" w:hAnsi="Constantia" w:eastAsia="Constantia"/>
          <w:b w:val="1"/>
          <w:bCs w:val="1"/>
          <w:sz w:val="32"/>
          <w:szCs w:val="32"/>
          <w:rtl w:val="0"/>
          <w:lang w:val="fr-FR"/>
        </w:rPr>
        <w:t>MERCI MAESTRO</w:t>
      </w:r>
      <w:r>
        <w:rPr>
          <w:rFonts w:ascii="Constantia" w:cs="Constantia" w:hAnsi="Constantia" w:eastAsia="Constantia"/>
          <w:b w:val="1"/>
          <w:bCs w:val="1"/>
          <w:sz w:val="32"/>
          <w:szCs w:val="32"/>
          <w:rtl w:val="0"/>
          <w:lang w:val="fr-FR"/>
        </w:rPr>
        <w:t> </w:t>
      </w:r>
      <w:r>
        <w:rPr>
          <w:rFonts w:ascii="Constantia" w:cs="Constantia" w:hAnsi="Constantia" w:eastAsia="Constantia"/>
          <w:b w:val="1"/>
          <w:bCs w:val="1"/>
          <w:sz w:val="32"/>
          <w:szCs w:val="32"/>
          <w:rtl w:val="0"/>
          <w:lang w:val="fr-FR"/>
        </w:rPr>
        <w:t>!</w:t>
      </w:r>
    </w:p>
    <w:p>
      <w:pPr>
        <w:pStyle w:val="Corps A"/>
        <w:jc w:val="right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Marseille, 1er juillet 2018</w:t>
      </w:r>
    </w:p>
    <w:p>
      <w:pPr>
        <w:pStyle w:val="Corps A"/>
        <w:jc w:val="both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La 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daction de ce bulletin, qu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aucun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v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nement ponctuel particulier ne rendait n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cessaire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cette date a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achev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 alors que notre ami et camarade le philosophe Domenico Losurdo vivait ses derni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res heures. </w:t>
      </w:r>
    </w:p>
    <w:p>
      <w:pPr>
        <w:pStyle w:val="Corps A"/>
        <w:jc w:val="both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Sans suivre au jour le jour son immense activit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th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orique et militante nous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tions toujours dans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attente de la parution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un nouvel ouvrage que nous aurions lu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 sa sortie en attendant une traduction fran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ç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aise pour le faire connaitre aux lecteurs fran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ç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ais en interviewant le maitre dans une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mission de COMAGUER sur RADIO GALERE. </w:t>
      </w:r>
    </w:p>
    <w:p>
      <w:pPr>
        <w:pStyle w:val="Corps A"/>
        <w:jc w:val="both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Sa parfaite maitrise du fran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ç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ais parl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, sa clart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, sa pugnacit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intellectuelle rendait la 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â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che de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intervieweur facile. La pens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 de Losurdo se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ployait dans toute sa pl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nitude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la moindre question. A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couter on pouvait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instar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un journaliste sportif commentant les derniers m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tres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un 100 m victorieux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Usain Bolt, tant la victoire semblait facile, souriante et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crisp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e, dire :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« 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il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roulait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 »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.</w:t>
      </w:r>
    </w:p>
    <w:p>
      <w:pPr>
        <w:pStyle w:val="Corps A"/>
        <w:jc w:val="both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La 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publique Populaire de Chine occupait une place importante dans la pens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e et les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œ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uvres de Domenico Losurdo. Il consid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rait la 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volution chinoise comme un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v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nement historique aussi important que la 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volution bolch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vique, id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velopp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 dans "</w:t>
      </w:r>
      <w:r>
        <w:rPr>
          <w:rFonts w:ascii="Constantia" w:cs="Constantia" w:hAnsi="Constantia" w:eastAsia="Constantia"/>
          <w:i w:val="1"/>
          <w:iCs w:val="1"/>
          <w:sz w:val="24"/>
          <w:szCs w:val="24"/>
          <w:rtl w:val="0"/>
          <w:lang w:val="fr-FR"/>
        </w:rPr>
        <w:t>Fuir l</w:t>
      </w:r>
      <w:r>
        <w:rPr>
          <w:rFonts w:ascii="Constantia" w:cs="Constantia" w:hAnsi="Constantia" w:eastAsia="Constantia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i w:val="1"/>
          <w:iCs w:val="1"/>
          <w:sz w:val="24"/>
          <w:szCs w:val="24"/>
          <w:rtl w:val="0"/>
          <w:lang w:val="fr-FR"/>
        </w:rPr>
        <w:t>Histoire ?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»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. Il suivait de pr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actualit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chinoise et avait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plusieurs reprises 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pondu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des invitations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universit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 chinoises pour y donner des conf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rences. </w:t>
      </w:r>
    </w:p>
    <w:p>
      <w:pPr>
        <w:pStyle w:val="Corps A"/>
        <w:jc w:val="both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Il avait soulign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que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objectif de Mao et du PCC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assurer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ind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pendance alimentaire compl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te du pays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tait un objectif prioritaire de la 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volution chinoise et la condition premi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re de son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veloppement historique. Mao disait que si la Chine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restait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pendante des gros exportateurs internationaux de c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ales, Etats-Unis au premier chef, elle demeurerait une semi-colonie comme elle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avait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au 19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°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si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cle. En 1949 la Chine nourrissait 500 millions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habitants qui, pour une part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entre eux, avaient souvent connu des 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riodes de famine ; aujourd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hui premier producteur mondial de bl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et de riz, elle nourrit seule 1300 millions de personnes soit 800 millions de plus qu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en 1949 sur le m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ê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me territoire cultivable.</w:t>
      </w:r>
    </w:p>
    <w:p>
      <w:pPr>
        <w:pStyle w:val="Corps A"/>
        <w:jc w:val="both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Dans son analyse de la lutte des classes internationale Domenico Losurdo consid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rait que la Chine Populaire contemporaine continuait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prendre toute sa place dans la lutte de classe internationale pour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manciper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humanit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de la f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rule imp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rialiste.</w:t>
      </w:r>
    </w:p>
    <w:p>
      <w:pPr>
        <w:pStyle w:val="Corps A"/>
        <w:jc w:val="both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Le stade supr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ê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me atteint au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but du 20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°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si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cle est en voie de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passement quand la direction politique de la premi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re ou seconde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conomie mondiale (selon les modes de calcul du PIB) n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est pas dirig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 par les imp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rialistes occidentaux aux mains de leurs multinationales mais par le plus grand parti communiste du monde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 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: 80 millions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adh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rents, une avant-garde tr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 active et o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ù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se poursuit aussi, contre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arrivisme,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opportunisme et la corruption, la lutte des classes dans une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conomie aujourd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hui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j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bien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velopp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 et dans un soci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un niveau de formation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lev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.</w:t>
      </w:r>
    </w:p>
    <w:p>
      <w:pPr>
        <w:pStyle w:val="Corps A"/>
        <w:jc w:val="both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Domenico Losurdo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tait toujours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pour accompagner, stimuler et donner de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ampleur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toute 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flexion sur la Chine contemporaine.</w:t>
      </w:r>
    </w:p>
    <w:p>
      <w:pPr>
        <w:pStyle w:val="Corps A"/>
        <w:jc w:val="both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Ce bulletin 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dig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é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les jours pr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dents son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 lui doit beaucoup. Car la g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ographie est aussi une m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taphore politique et elle a toute son importance pour la pens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 chinoise. Que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on songe que pour les Chinois il n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y a pas 4 points cardinaux mais 5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 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: les 4 que nous connaissons et LE CENTRE autrement dit le MILIEU de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Empire du Milieu. La division du monde entre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Occident et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Orient entre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Est et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Ouest de Kipling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« 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qui jamais ne se rencontreront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»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est une vision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à 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la Mercator de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imp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rialisme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clinant. La terre est ronde il n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y a pas UN OUEST ni UN EST.</w:t>
      </w:r>
    </w:p>
    <w:p>
      <w:pPr>
        <w:pStyle w:val="Corps A"/>
        <w:jc w:val="both"/>
        <w:rPr>
          <w:sz w:val="36"/>
          <w:szCs w:val="36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 xml:space="preserve"> La ROUTE c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est la Contradiction principale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 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: la marche vers le socialisme et la fin de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imp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rialisme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 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; la CEINTURE c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est l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ensemble des contradictions secondaires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 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: le cheminement complexe en suivant des c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ô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tes plus ou moins hospitali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res, en franchissant des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troits, en traversant des mers dangereuses, en trouvant sur la parcours des havres portuaires s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û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rs, ce sont toutes les 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rip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ties d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’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une tr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è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s longue travers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é</w:t>
      </w:r>
      <w:r>
        <w:rPr>
          <w:rFonts w:ascii="Constantia" w:cs="Constantia" w:hAnsi="Constantia" w:eastAsia="Constantia"/>
          <w:sz w:val="24"/>
          <w:szCs w:val="24"/>
          <w:rtl w:val="0"/>
          <w:lang w:val="fr-FR"/>
        </w:rPr>
        <w:t>e.</w:t>
      </w:r>
    </w:p>
    <w:p>
      <w:pPr>
        <w:pStyle w:val="Corps A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fr-FR"/>
        </w:rPr>
        <w:t>MERCI MAESTRO</w:t>
      </w:r>
      <w:r>
        <w:rPr>
          <w:rFonts w:hAnsi="Trebuchet MS" w:hint="default"/>
          <w:sz w:val="24"/>
          <w:szCs w:val="24"/>
          <w:rtl w:val="0"/>
          <w:lang w:val="fr-FR"/>
        </w:rPr>
        <w:t> </w:t>
      </w:r>
      <w:r>
        <w:rPr>
          <w:rFonts w:ascii="Trebuchet MS"/>
          <w:sz w:val="24"/>
          <w:szCs w:val="24"/>
          <w:rtl w:val="0"/>
          <w:lang w:val="fr-FR"/>
        </w:rPr>
        <w:t>!</w:t>
      </w:r>
    </w:p>
    <w:p>
      <w:pPr>
        <w:pStyle w:val="Corps A"/>
        <w:spacing w:line="240" w:lineRule="auto"/>
        <w:jc w:val="right"/>
        <w:rPr>
          <w:sz w:val="28"/>
          <w:szCs w:val="28"/>
        </w:rPr>
      </w:pPr>
      <w:r>
        <w:rPr>
          <w:rFonts w:ascii="Trebuchet MS Bold"/>
          <w:sz w:val="24"/>
          <w:szCs w:val="24"/>
          <w:rtl w:val="0"/>
          <w:lang w:val="fr-FR"/>
        </w:rPr>
        <w:t>Sun Tzu</w:t>
      </w:r>
      <w:r>
        <w:rPr>
          <w:rFonts w:ascii="Trebuchet MS"/>
          <w:sz w:val="24"/>
          <w:szCs w:val="24"/>
          <w:rtl w:val="0"/>
          <w:lang w:val="fr-FR"/>
        </w:rPr>
        <w:t>, pseudonyme d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Trebuchet MS"/>
          <w:sz w:val="24"/>
          <w:szCs w:val="24"/>
          <w:rtl w:val="0"/>
          <w:lang w:val="fr-FR"/>
        </w:rPr>
        <w:t>inspiration chinoise de l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Trebuchet MS"/>
          <w:sz w:val="24"/>
          <w:szCs w:val="24"/>
          <w:rtl w:val="0"/>
          <w:lang w:val="fr-FR"/>
        </w:rPr>
        <w:t>auteur de ce bulletin</w:t>
      </w:r>
    </w:p>
    <w:p>
      <w:pPr>
        <w:pStyle w:val="Corps A"/>
        <w:jc w:val="center"/>
        <w:rPr>
          <w:sz w:val="28"/>
          <w:szCs w:val="28"/>
          <w:lang w:val="fr-FR"/>
        </w:rPr>
      </w:pPr>
      <w:r>
        <w:rPr>
          <w:rFonts w:ascii="Trebuchet MS"/>
          <w:sz w:val="28"/>
          <w:szCs w:val="28"/>
          <w:rtl w:val="0"/>
          <w:lang w:val="fr-FR"/>
        </w:rPr>
        <w:t>***</w:t>
      </w:r>
    </w:p>
    <w:p>
      <w:pPr>
        <w:pStyle w:val="Corps A"/>
        <w:shd w:val="clear" w:color="auto" w:fill="ffffff"/>
        <w:spacing w:before="100" w:after="120" w:line="240" w:lineRule="auto"/>
        <w:ind w:left="780" w:firstLine="0"/>
        <w:jc w:val="center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MS Mincho" w:cs="MS Mincho" w:hAnsi="MS Mincho" w:eastAsia="MS Mincho"/>
          <w:b w:val="1"/>
          <w:bCs w:val="1"/>
          <w:caps w:val="1"/>
          <w:color w:val="424242"/>
          <w:spacing w:val="24"/>
          <w:sz w:val="72"/>
          <w:szCs w:val="72"/>
          <w:u w:color="424242"/>
          <w:rtl w:val="0"/>
        </w:rPr>
        <w:t>一</w:t>
      </w:r>
      <w:r>
        <w:rPr>
          <w:rFonts w:ascii="SimSun" w:cs="SimSun" w:hAnsi="SimSun" w:eastAsia="SimSun"/>
          <w:b w:val="1"/>
          <w:bCs w:val="1"/>
          <w:caps w:val="1"/>
          <w:color w:val="424242"/>
          <w:spacing w:val="24"/>
          <w:sz w:val="72"/>
          <w:szCs w:val="72"/>
          <w:u w:color="424242"/>
          <w:rtl w:val="0"/>
          <w:lang w:val="zh-CN" w:eastAsia="zh-CN"/>
        </w:rPr>
        <w:t>带一路</w:t>
      </w:r>
    </w:p>
    <w:p>
      <w:pPr>
        <w:pStyle w:val="Corps A"/>
        <w:shd w:val="clear" w:color="auto" w:fill="ffffff"/>
        <w:spacing w:before="100" w:after="120" w:line="240" w:lineRule="auto"/>
        <w:ind w:left="780" w:firstLine="0"/>
        <w:jc w:val="center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Times New Roman Bold"/>
          <w:caps w:val="1"/>
          <w:color w:val="424242"/>
          <w:spacing w:val="24"/>
          <w:sz w:val="48"/>
          <w:szCs w:val="48"/>
          <w:u w:color="424242"/>
          <w:rtl w:val="0"/>
          <w:lang w:val="fr-FR"/>
        </w:rPr>
        <w:t>LA CEINTURE ET LA ROUTE</w:t>
      </w:r>
    </w:p>
    <w:p>
      <w:pPr>
        <w:pStyle w:val="Corps A"/>
        <w:spacing w:after="0" w:line="240" w:lineRule="auto"/>
        <w:ind w:left="780" w:firstLine="0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hAnsi="Times New Roman" w:hint="default"/>
          <w:sz w:val="24"/>
          <w:szCs w:val="24"/>
          <w:rtl w:val="0"/>
          <w:lang w:val="fr-FR"/>
        </w:rPr>
        <w:t> </w:t>
      </w:r>
    </w:p>
    <w:p>
      <w:pPr>
        <w:pStyle w:val="Corps A"/>
        <w:spacing w:before="100" w:after="100" w:line="240" w:lineRule="auto"/>
        <w:ind w:left="780" w:firstLine="0"/>
        <w:jc w:val="center"/>
        <w:rPr>
          <w:rFonts w:ascii="Times New Roman Bold" w:cs="Times New Roman Bold" w:hAnsi="Times New Roman Bold" w:eastAsia="Times New Roman Bold"/>
          <w:sz w:val="32"/>
          <w:szCs w:val="32"/>
          <w:lang w:val="fr-FR"/>
        </w:rPr>
      </w:pPr>
      <w:r>
        <w:rPr>
          <w:rFonts w:ascii="Century" w:cs="Century" w:hAnsi="Century" w:eastAsia="Century"/>
          <w:b w:val="1"/>
          <w:bCs w:val="1"/>
          <w:sz w:val="32"/>
          <w:szCs w:val="32"/>
          <w:rtl w:val="0"/>
          <w:lang w:val="fr-FR"/>
        </w:rPr>
        <w:t>Ou le d</w:t>
      </w:r>
      <w:r>
        <w:rPr>
          <w:rFonts w:ascii="Century" w:cs="Century" w:hAnsi="Century" w:eastAsia="Century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Century" w:cs="Century" w:hAnsi="Century" w:eastAsia="Century"/>
          <w:b w:val="1"/>
          <w:bCs w:val="1"/>
          <w:sz w:val="32"/>
          <w:szCs w:val="32"/>
          <w:rtl w:val="0"/>
          <w:lang w:val="fr-FR"/>
        </w:rPr>
        <w:t>passement de la contradiction g</w:t>
      </w:r>
      <w:r>
        <w:rPr>
          <w:rFonts w:ascii="Century" w:cs="Century" w:hAnsi="Century" w:eastAsia="Century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Century" w:cs="Century" w:hAnsi="Century" w:eastAsia="Century"/>
          <w:b w:val="1"/>
          <w:bCs w:val="1"/>
          <w:sz w:val="32"/>
          <w:szCs w:val="32"/>
          <w:rtl w:val="0"/>
          <w:lang w:val="fr-FR"/>
        </w:rPr>
        <w:t>opolitique classique</w:t>
      </w:r>
    </w:p>
    <w:p>
      <w:pPr>
        <w:pStyle w:val="Corps A"/>
        <w:spacing w:before="100" w:after="100" w:line="240" w:lineRule="auto"/>
        <w:ind w:left="780" w:firstLine="0"/>
        <w:jc w:val="center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Century" w:cs="Century" w:hAnsi="Century" w:eastAsia="Century"/>
          <w:sz w:val="36"/>
          <w:szCs w:val="36"/>
          <w:rtl w:val="0"/>
          <w:lang w:val="fr-FR"/>
        </w:rPr>
        <w:t>***</w:t>
      </w:r>
    </w:p>
    <w:p>
      <w:pPr>
        <w:pStyle w:val="Corps A"/>
        <w:spacing w:before="100" w:after="100" w:line="240" w:lineRule="auto"/>
        <w:ind w:left="780" w:firstLine="0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Le lancement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en 2013 par le pr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sident de la 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publique populaire chinoise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initiative de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«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LA CEINTURE ET LA ROUTE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»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est une avanc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 capitale en mati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re de g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opolitique et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en juger par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ampleur de ses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veloppements ne constitue rien moins qu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une politique plan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taire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am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nagement du territoire.</w:t>
      </w:r>
    </w:p>
    <w:p>
      <w:pPr>
        <w:pStyle w:val="Corps A"/>
        <w:spacing w:before="100" w:after="100" w:line="240" w:lineRule="auto"/>
        <w:ind w:left="780" w:firstLine="0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Century" w:cs="Century" w:hAnsi="Century" w:eastAsia="Century"/>
          <w:sz w:val="28"/>
          <w:szCs w:val="28"/>
          <w:rtl w:val="0"/>
          <w:lang w:val="fr-FR"/>
        </w:rPr>
        <w:t>A plusieurs titres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 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:</w:t>
      </w:r>
    </w:p>
    <w:p>
      <w:pPr>
        <w:pStyle w:val="Corps A"/>
        <w:spacing w:before="100" w:after="100" w:line="240" w:lineRule="auto"/>
        <w:ind w:left="1500" w:hanging="360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1-</w:t>
      </w:r>
      <w:r>
        <w:rPr>
          <w:rFonts w:hAnsi="Times New Roman" w:hint="default"/>
          <w:sz w:val="14"/>
          <w:szCs w:val="14"/>
          <w:rtl w:val="0"/>
          <w:lang w:val="fr-FR"/>
        </w:rPr>
        <w:t>  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Elle recentre la g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opolitique mondiale sur ce que les g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opoliticiens nomment depuis la fin du 19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°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cle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ILE MONDE (World Island) espace regroupant, selon la terminologie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tablie par le g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ographe britannique Mac Kinder,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Asie,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Europe et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Afrique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soit un espace couvrant environ les 2/3 des terres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merg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es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(antarctique exclu) o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ù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vit plus de 80% de la population mondiale.</w:t>
      </w:r>
    </w:p>
    <w:p>
      <w:pPr>
        <w:pStyle w:val="Corps A"/>
        <w:spacing w:before="100" w:after="100" w:line="240" w:lineRule="auto"/>
        <w:ind w:left="1500" w:hanging="360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2-</w:t>
      </w:r>
      <w:r>
        <w:rPr>
          <w:rFonts w:hAnsi="Times New Roman" w:hint="default"/>
          <w:sz w:val="14"/>
          <w:szCs w:val="14"/>
          <w:rtl w:val="0"/>
          <w:lang w:val="fr-FR"/>
        </w:rPr>
        <w:t>  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Elle re-situe le continent am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ricain (nord et sud)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la p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riph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rie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(Mac Kinder le nomme pr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cis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ment les ILES PERIPHERIQUES). Du point de vue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histoire, si aucune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couverte pal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ontologique majeure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ne vient remettre en cause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actuelle th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orie de la propagation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esp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ce humaine sur la terre, ces iles p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riph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riques le sont doublement puisqu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elles sont les derni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res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avoir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é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peupl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es.</w:t>
      </w:r>
    </w:p>
    <w:p>
      <w:pPr>
        <w:pStyle w:val="Corps A"/>
        <w:spacing w:before="100" w:after="100" w:line="240" w:lineRule="auto"/>
        <w:ind w:left="1500" w:hanging="360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3-</w:t>
      </w:r>
      <w:r>
        <w:rPr>
          <w:rFonts w:hAnsi="Times New Roman" w:hint="default"/>
          <w:sz w:val="14"/>
          <w:szCs w:val="14"/>
          <w:rtl w:val="0"/>
          <w:lang w:val="fr-FR"/>
        </w:rPr>
        <w:t>  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Elle 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duit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imp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rialisme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tasunien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qui s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est fait le porteur de la th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orie g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opolitique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amiral MAHAN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une puissance militaire qui s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impose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la marge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ILE MONDE par sa pr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sence navale massive sur tous les oc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ans et par environ un millier de bases militaires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tranger.</w:t>
      </w:r>
    </w:p>
    <w:p>
      <w:pPr>
        <w:pStyle w:val="Corps A"/>
        <w:spacing w:before="100" w:after="100" w:line="240" w:lineRule="auto"/>
        <w:ind w:left="1500" w:hanging="360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4-</w:t>
      </w:r>
      <w:r>
        <w:rPr>
          <w:rFonts w:hAnsi="Times New Roman" w:hint="default"/>
          <w:sz w:val="14"/>
          <w:szCs w:val="14"/>
          <w:rtl w:val="0"/>
          <w:lang w:val="fr-FR"/>
        </w:rPr>
        <w:t>  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Elle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passe cet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tat pr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sent du monde en proposant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int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gration maritime des trois continents par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«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LA CEINTURE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»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, et leur int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gration terrestre par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«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LA ROUTE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 »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lointain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cho de la Route de la Soie. Ce qui donne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ensemble une grande versatilit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: tout point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ILE MONDE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peut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ê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tre atteint par des moyens de transport modernes et rapides soit par voie maritime soit par voie terrestre,  tout blocus peut donc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ê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tre contourn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.</w:t>
      </w:r>
    </w:p>
    <w:p>
      <w:pPr>
        <w:pStyle w:val="Corps A"/>
        <w:spacing w:before="100" w:after="100" w:line="240" w:lineRule="auto"/>
        <w:ind w:left="1500" w:hanging="360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5-</w:t>
      </w:r>
      <w:r>
        <w:rPr>
          <w:rFonts w:hAnsi="Times New Roman" w:hint="default"/>
          <w:sz w:val="14"/>
          <w:szCs w:val="14"/>
          <w:rtl w:val="0"/>
          <w:lang w:val="fr-FR"/>
        </w:rPr>
        <w:t>   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En ajoutant, ce qui est en cours, la construction de barreaux nord-sud, il devient possible en divers points de passer de la ceinture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la route ou de la route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la ceinture. La trame initiale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«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est-ouest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 »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devient ainsi un 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seau.</w:t>
      </w:r>
    </w:p>
    <w:p>
      <w:pPr>
        <w:pStyle w:val="Corps A"/>
        <w:spacing w:before="100" w:after="100" w:line="240" w:lineRule="auto"/>
        <w:ind w:left="1500" w:hanging="360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Century" w:cs="Century" w:hAnsi="Century" w:eastAsia="Century"/>
          <w:i w:val="1"/>
          <w:iCs w:val="1"/>
          <w:color w:val="008000"/>
          <w:sz w:val="24"/>
          <w:szCs w:val="24"/>
          <w:u w:color="008000"/>
          <w:rtl w:val="0"/>
          <w:lang w:val="fr-FR"/>
        </w:rPr>
        <w:t> </w:t>
      </w:r>
    </w:p>
    <w:p>
      <w:pPr>
        <w:pStyle w:val="Corps A"/>
        <w:jc w:val="both"/>
        <w:rPr>
          <w:rFonts w:ascii="Century" w:cs="Century" w:hAnsi="Century" w:eastAsia="Century"/>
          <w:sz w:val="28"/>
          <w:szCs w:val="28"/>
          <w:lang w:val="fr-FR"/>
        </w:rPr>
      </w:pPr>
      <w:r>
        <w:rPr>
          <w:rFonts w:ascii="Century" w:cs="Century" w:hAnsi="Century" w:eastAsia="Century"/>
          <w:sz w:val="28"/>
          <w:szCs w:val="28"/>
          <w:rtl w:val="0"/>
          <w:lang w:val="fr-FR"/>
        </w:rPr>
        <w:t>Cet immense projet est directement le fruit de l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exp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rience historique chinoise. </w:t>
      </w:r>
    </w:p>
    <w:p>
      <w:pPr>
        <w:pStyle w:val="Corps A"/>
        <w:jc w:val="both"/>
        <w:rPr>
          <w:rFonts w:ascii="Century" w:cs="Century" w:hAnsi="Century" w:eastAsia="Century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1-La Chine imp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riale humili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 au 19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°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cle et au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but du 20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°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 compris qu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elle avait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é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attaqu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 par la mer alors que les pr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dentes invasions (mongole et mandchoue)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taient venues de la terre. Elle a donc choisi de s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affirmer sur la mer. Les signes sont patents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 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: puissance de la construction navale qui se traduit par la puissance croissante des compagnies maritimes chinoises, cr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ation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une flotte bient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ô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 dot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 de 2 porte-avions et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une forte flotte de sous-marins. La 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publique Populaire Chinoise peut aujourd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hui commercer dans et avec le monde entier et peut assurer elle-m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ê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me la s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curit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é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de ses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changes massifs tant de mati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res premi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res que de produits manufactur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s.</w:t>
      </w:r>
    </w:p>
    <w:p>
      <w:pPr>
        <w:pStyle w:val="Corps A"/>
        <w:jc w:val="both"/>
        <w:rPr>
          <w:rFonts w:ascii="Century" w:cs="Century" w:hAnsi="Century" w:eastAsia="Century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2- En lan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ç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ant au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but des ann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es 80 la politique des Zones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conomiques sp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ciales c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ô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res elle a pris le risque calcul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é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ouvrir ses ports au commerce international et au grand capitalisme industriel occidental et a de ce fait assur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é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essor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conomique et le progr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s technologique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–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un v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ritable bond en avant- des zones c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ô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res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un bout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autre du pays. </w:t>
      </w:r>
    </w:p>
    <w:p>
      <w:pPr>
        <w:pStyle w:val="Corps A"/>
        <w:jc w:val="both"/>
        <w:rPr>
          <w:rFonts w:ascii="Century" w:cs="Century" w:hAnsi="Century" w:eastAsia="Century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3- Une fois cette op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ration 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ussie elle a entam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é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son 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quilibrage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conomique territorial vers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Ouest et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int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rieur pour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viter le creusement des in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galit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 entre les provinces c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ô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res et les provinces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int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rieur. Ainsi des villes (grandes ou tr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 grandes) comme Chongqing, Chengdu, Lanzhou, Kunming et Urumqi, toutes distantes de milliers de kilom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tres des ports c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ô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tiers chinois, sont devenues des p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ô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les de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veloppement industriel maintenant reli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s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int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rieur du c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œ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ur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Eurasie par la ROUTE. Celle-ci constitue la 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plique plus au Sud du Transsib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rien qui a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é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pendant un si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cle la seule voie transcontinentale, et qui apr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è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s avoir eu un 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ô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le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cisif dans la lutte contre les puissances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Axe (1) conserve son importance strat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gique pour les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changes croissants entre la Russie et la Chine. La ROUTE assure ainsi une ouverture internationale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toutes ses provinces occidentales : elle les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senclave, les ouvre aux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changes avec les 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publiques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Asie Centrale, aux membres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Organisation de coop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ration de Shanghai qui vient d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accueillir en son sein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Inde et le Pakistan, et renforce ses liens avec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Iran et la Turquie ,et les pays de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Europe orientale et centrale.</w:t>
      </w:r>
    </w:p>
    <w:p>
      <w:pPr>
        <w:pStyle w:val="Corps A"/>
        <w:jc w:val="both"/>
        <w:rPr>
          <w:rFonts w:ascii="Century" w:cs="Century" w:hAnsi="Century" w:eastAsia="Century"/>
          <w:sz w:val="24"/>
          <w:szCs w:val="24"/>
          <w:lang w:val="fr-FR"/>
        </w:rPr>
      </w:pPr>
      <w:r>
        <w:rPr>
          <w:rFonts w:ascii="Century" w:cs="Century" w:hAnsi="Century" w:eastAsia="Century"/>
          <w:sz w:val="24"/>
          <w:szCs w:val="24"/>
          <w:rtl w:val="0"/>
          <w:lang w:val="fr-FR"/>
        </w:rPr>
        <w:t>Compl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t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 par de nouvelles voies ferr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es modernes, comme Mombasa-Nairobi, Djibouti-Addis Abeba, la CEINTURE raccorde directement 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conomie chinoise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conomie africaine et demain un chemin fer trans-sah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lien allant de Nouakchott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Ndjamena et passant par Bamako, Ouagadougou et Niamey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é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tendra le dispositif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l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>’</w:t>
      </w:r>
      <w:r>
        <w:rPr>
          <w:rFonts w:ascii="Century" w:cs="Century" w:hAnsi="Century" w:eastAsia="Century"/>
          <w:sz w:val="24"/>
          <w:szCs w:val="24"/>
          <w:rtl w:val="0"/>
          <w:lang w:val="fr-FR"/>
        </w:rPr>
        <w:t xml:space="preserve">Ouest africain. </w:t>
      </w:r>
    </w:p>
    <w:p>
      <w:pPr>
        <w:pStyle w:val="Corps A"/>
        <w:spacing w:line="240" w:lineRule="auto"/>
        <w:jc w:val="both"/>
        <w:rPr>
          <w:rFonts w:ascii="Century" w:cs="Century" w:hAnsi="Century" w:eastAsia="Century"/>
          <w:sz w:val="28"/>
          <w:szCs w:val="28"/>
          <w:lang w:val="fr-FR"/>
        </w:rPr>
      </w:pP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Face 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cette avanc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e historique, l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imp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rialisme 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tasunien n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a qu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une strat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gie d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arri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è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re-garde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 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: freiner, d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sorganiser, renverser des gouvernements, fabriquer des guerres civiles, trafiquer des armes, de la drogue. Il se retrouve g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opolitiquement isol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, cal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é 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entre deux oc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ans qui le s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parent plus qu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ils ne le rapprochent du c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œ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ur du monde qui est aujourd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hui dans l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ILE-MONDE, et ayant m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ê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me des difficult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s 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à 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maintenir sa domination sur 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« 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son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 » 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continent (doctrine Monroe). Il faut toute la c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cit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 xml:space="preserve">é 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grandiloquente des principaux dirigeants de l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Union Europ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é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enne pour ne pas l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’</w:t>
      </w:r>
      <w:r>
        <w:rPr>
          <w:rFonts w:ascii="Century" w:cs="Century" w:hAnsi="Century" w:eastAsia="Century"/>
          <w:sz w:val="28"/>
          <w:szCs w:val="28"/>
          <w:rtl w:val="0"/>
          <w:lang w:val="fr-FR"/>
        </w:rPr>
        <w:t>avoir compris.</w:t>
      </w:r>
    </w:p>
    <w:p>
      <w:pPr>
        <w:pStyle w:val="Corps A"/>
        <w:spacing w:line="240" w:lineRule="auto"/>
        <w:jc w:val="both"/>
        <w:rPr>
          <w:rFonts w:ascii="Trebuchet MS Bold" w:cs="Trebuchet MS Bold" w:hAnsi="Trebuchet MS Bold" w:eastAsia="Trebuchet MS Bold"/>
          <w:sz w:val="24"/>
          <w:szCs w:val="24"/>
          <w:lang w:val="fr-FR"/>
        </w:rPr>
      </w:pPr>
    </w:p>
    <w:p>
      <w:pPr>
        <w:pStyle w:val="Corps A"/>
        <w:numPr>
          <w:ilvl w:val="0"/>
          <w:numId w:val="3"/>
        </w:numPr>
        <w:tabs>
          <w:tab w:val="num" w:pos="977"/>
          <w:tab w:val="left" w:pos="1148"/>
          <w:tab w:val="clear" w:pos="1001"/>
        </w:tabs>
        <w:bidi w:val="0"/>
        <w:ind w:left="977" w:right="0" w:hanging="269"/>
        <w:jc w:val="both"/>
        <w:rPr>
          <w:rFonts w:ascii="Trebuchet MS" w:cs="Trebuchet MS" w:hAnsi="Trebuchet MS" w:eastAsia="Trebuchet MS"/>
          <w:b w:val="1"/>
          <w:bCs w:val="1"/>
          <w:i w:val="1"/>
          <w:iCs w:val="1"/>
          <w:position w:val="0"/>
          <w:rtl w:val="0"/>
        </w:rPr>
      </w:pP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Quand l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URSS est confront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e 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alliance hostile du pacte Anti Kominterm (1936), elle sait que seul le transsib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rien va lui permettre, d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s l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instant o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accord Molotov-Ribbentrop lui laissera les mains libres 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Ouest, de transporter le mat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riel et les hommes qui vont lui permettre d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infliger au Japon imp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rial une d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faite majeure 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la bataille de Kalkhin Gol (aout-septembre1939). L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arm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e sovi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tique reprendra le m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me chemin le 8 Aout 45 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–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trois mois exactement apr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s la capitulation, du Reich selon l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engagement de Staline 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Postdam- le temps n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 xml:space="preserve">cessaire pour faire parvenir en Mandchourie et dans les Kouriles une 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norme arm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e qui ach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vera toute r</w:t>
      </w:r>
      <w:r>
        <w:rPr>
          <w:rFonts w:hAnsi="Trebuchet MS" w:hint="default"/>
          <w:b w:val="0"/>
          <w:bCs w:val="0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rebuchet MS"/>
          <w:b w:val="0"/>
          <w:bCs w:val="0"/>
          <w:i w:val="1"/>
          <w:iCs w:val="1"/>
          <w:sz w:val="24"/>
          <w:szCs w:val="24"/>
          <w:rtl w:val="0"/>
          <w:lang w:val="fr-FR"/>
        </w:rPr>
        <w:t>sistance militaire japonaise sur le terrain.</w:t>
      </w:r>
      <w:r>
        <w:rPr>
          <w:rFonts w:ascii="Trebuchet MS" w:cs="Trebuchet MS" w:hAnsi="Trebuchet MS" w:eastAsia="Trebuchet MS"/>
          <w:b w:val="1"/>
          <w:bCs w:val="1"/>
          <w:i w:val="1"/>
          <w:iCs w:val="1"/>
          <w:position w:val="0"/>
          <w:sz w:val="36"/>
          <w:szCs w:val="36"/>
          <w:rtl w:val="0"/>
          <w:lang w:val="fr-FR"/>
        </w:rPr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  <w:font w:name="Constantia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  <w:font w:name="MS Mincho">
    <w:charset w:val="00"/>
    <w:family w:val="roman"/>
    <w:pitch w:val="default"/>
  </w:font>
  <w:font w:name="SimSun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5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(%1)"/>
      <w:lvlJc w:val="left"/>
      <w:pPr>
        <w:tabs>
          <w:tab w:val="num" w:pos="1001"/>
          <w:tab w:val="clear" w:pos="0"/>
        </w:tabs>
        <w:ind w:left="1001" w:hanging="293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788"/>
          <w:tab w:val="clear" w:pos="0"/>
        </w:tabs>
        <w:ind w:left="178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508"/>
          <w:tab w:val="clear" w:pos="0"/>
        </w:tabs>
        <w:ind w:left="2508" w:hanging="296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3228"/>
          <w:tab w:val="clear" w:pos="0"/>
        </w:tabs>
        <w:ind w:left="322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948"/>
          <w:tab w:val="clear" w:pos="0"/>
        </w:tabs>
        <w:ind w:left="394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668"/>
          <w:tab w:val="clear" w:pos="0"/>
        </w:tabs>
        <w:ind w:left="4668" w:hanging="296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5388"/>
          <w:tab w:val="clear" w:pos="0"/>
        </w:tabs>
        <w:ind w:left="538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6108"/>
          <w:tab w:val="clear" w:pos="0"/>
        </w:tabs>
        <w:ind w:left="610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828"/>
          <w:tab w:val="clear" w:pos="0"/>
        </w:tabs>
        <w:ind w:left="6828" w:hanging="296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</w:abstractNum>
  <w:abstractNum w:abstractNumId="1">
    <w:multiLevelType w:val="multilevel"/>
    <w:lvl w:ilvl="0">
      <w:start w:val="1"/>
      <w:numFmt w:val="decimal"/>
      <w:suff w:val="tab"/>
      <w:lvlText w:val="(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(%1)"/>
      <w:lvlJc w:val="left"/>
      <w:pPr>
        <w:tabs>
          <w:tab w:val="num" w:pos="1001"/>
          <w:tab w:val="clear" w:pos="0"/>
        </w:tabs>
        <w:ind w:left="1001" w:hanging="293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788"/>
          <w:tab w:val="clear" w:pos="0"/>
        </w:tabs>
        <w:ind w:left="178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508"/>
          <w:tab w:val="clear" w:pos="0"/>
        </w:tabs>
        <w:ind w:left="2508" w:hanging="296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3228"/>
          <w:tab w:val="clear" w:pos="0"/>
        </w:tabs>
        <w:ind w:left="322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948"/>
          <w:tab w:val="clear" w:pos="0"/>
        </w:tabs>
        <w:ind w:left="394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668"/>
          <w:tab w:val="clear" w:pos="0"/>
        </w:tabs>
        <w:ind w:left="4668" w:hanging="296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5388"/>
          <w:tab w:val="clear" w:pos="0"/>
        </w:tabs>
        <w:ind w:left="538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6108"/>
          <w:tab w:val="clear" w:pos="0"/>
        </w:tabs>
        <w:ind w:left="6108" w:hanging="360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828"/>
          <w:tab w:val="clear" w:pos="0"/>
        </w:tabs>
        <w:ind w:left="6828" w:hanging="296"/>
      </w:pPr>
      <w:rPr>
        <w:rFonts w:ascii="Trebuchet MS" w:cs="Trebuchet MS" w:hAnsi="Trebuchet MS" w:eastAsia="Trebuchet MS"/>
        <w:i w:val="1"/>
        <w:iCs w:val="1"/>
        <w:position w:val="0"/>
        <w:sz w:val="24"/>
        <w:szCs w:val="24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1">
    <w:name w:val="a1"/>
    <w:next w:val="a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76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color w:val="0062ac"/>
      <w:sz w:val="28"/>
      <w:szCs w:val="28"/>
      <w:u w:val="single" w:color="0062ac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comaguer.over-blog.com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